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autoSpaceDE/>
        <w:autoSpaceDN/>
        <w:adjustRightInd/>
        <w:snapToGrid w:val="0"/>
        <w:spacing w:line="243" w:lineRule="atLeast"/>
        <w:ind w:firstLine="0" w:firstLineChars="0"/>
        <w:jc w:val="both"/>
        <w:textAlignment w:val="baseline"/>
        <w:rPr>
          <w:rFonts w:eastAsia="黑体"/>
          <w:color w:val="000000"/>
          <w:sz w:val="32"/>
          <w:szCs w:val="32"/>
          <w:u w:color="000000"/>
        </w:rPr>
      </w:pPr>
      <w:r>
        <w:rPr>
          <w:rFonts w:hint="eastAsia" w:eastAsia="黑体"/>
          <w:color w:val="000000"/>
          <w:sz w:val="32"/>
          <w:szCs w:val="32"/>
          <w:u w:color="000000"/>
        </w:rPr>
        <w:t>附件</w:t>
      </w:r>
      <w:r>
        <w:rPr>
          <w:rFonts w:eastAsia="黑体"/>
          <w:color w:val="000000"/>
          <w:sz w:val="32"/>
          <w:szCs w:val="32"/>
          <w:u w:color="000000"/>
        </w:rPr>
        <w:t>2</w:t>
      </w: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510" w:lineRule="atLeast"/>
        <w:ind w:firstLine="0" w:firstLineChars="0"/>
        <w:jc w:val="center"/>
        <w:textAlignment w:val="baseline"/>
        <w:rPr>
          <w:rFonts w:ascii="方正小标宋简体" w:eastAsia="方正小标宋简体"/>
          <w:color w:val="000000"/>
          <w:sz w:val="44"/>
          <w:szCs w:val="44"/>
          <w:u w:color="000000"/>
        </w:rPr>
      </w:pPr>
      <w:r>
        <w:rPr>
          <w:rFonts w:hint="eastAsia" w:ascii="方正小标宋简体" w:eastAsia="方正小标宋简体"/>
          <w:color w:val="000000"/>
          <w:sz w:val="44"/>
          <w:szCs w:val="44"/>
          <w:u w:color="000000"/>
        </w:rPr>
        <w:t>浙江省高等教育十三五第一批</w:t>
      </w:r>
    </w:p>
    <w:p>
      <w:pPr>
        <w:autoSpaceDE/>
        <w:autoSpaceDN/>
        <w:adjustRightInd/>
        <w:snapToGrid w:val="0"/>
        <w:spacing w:line="510" w:lineRule="atLeast"/>
        <w:ind w:firstLine="0" w:firstLineChars="0"/>
        <w:jc w:val="center"/>
        <w:textAlignment w:val="baseline"/>
        <w:rPr>
          <w:rFonts w:ascii="方正小标宋简体" w:eastAsia="方正小标宋简体"/>
          <w:color w:val="000000"/>
          <w:sz w:val="44"/>
          <w:szCs w:val="44"/>
          <w:u w:color="000000"/>
        </w:rPr>
      </w:pPr>
      <w:r>
        <w:rPr>
          <w:rFonts w:hint="eastAsia" w:ascii="方正小标宋简体" w:eastAsia="方正小标宋简体"/>
          <w:color w:val="000000"/>
          <w:sz w:val="44"/>
          <w:szCs w:val="44"/>
          <w:u w:color="000000"/>
        </w:rPr>
        <w:t>教学改革研究项目</w:t>
      </w:r>
    </w:p>
    <w:p>
      <w:pPr>
        <w:autoSpaceDE/>
        <w:autoSpaceDN/>
        <w:adjustRightInd/>
        <w:snapToGrid w:val="0"/>
        <w:spacing w:line="532" w:lineRule="atLeast"/>
        <w:ind w:firstLine="0" w:firstLineChars="0"/>
        <w:jc w:val="center"/>
        <w:textAlignment w:val="baseline"/>
        <w:rPr>
          <w:color w:val="000000"/>
          <w:u w:color="000000"/>
        </w:rPr>
      </w:pPr>
    </w:p>
    <w:p>
      <w:pPr>
        <w:autoSpaceDE/>
        <w:autoSpaceDN/>
        <w:adjustRightInd/>
        <w:snapToGrid w:val="0"/>
        <w:spacing w:line="510" w:lineRule="atLeast"/>
        <w:ind w:firstLine="0" w:firstLineChars="0"/>
        <w:jc w:val="center"/>
        <w:textAlignment w:val="baseline"/>
        <w:rPr>
          <w:color w:val="000000"/>
          <w:u w:color="000000"/>
        </w:rPr>
      </w:pPr>
      <w:r>
        <w:rPr>
          <w:rFonts w:hint="eastAsia" w:eastAsia="黑体"/>
          <w:color w:val="000000"/>
          <w:sz w:val="36"/>
          <w:u w:color="000000"/>
        </w:rPr>
        <w:t>申请书</w:t>
      </w: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532" w:lineRule="atLeast"/>
        <w:ind w:firstLine="565" w:firstLineChars="202"/>
        <w:jc w:val="both"/>
        <w:textAlignment w:val="baseline"/>
        <w:rPr>
          <w:rFonts w:eastAsia="仿宋_GB2312"/>
          <w:color w:val="000000"/>
          <w:sz w:val="28"/>
          <w:u w:val="single"/>
        </w:rPr>
      </w:pPr>
      <w:r>
        <w:rPr>
          <w:rFonts w:hint="eastAsia" w:eastAsia="仿宋_GB2312"/>
          <w:color w:val="000000"/>
          <w:sz w:val="28"/>
          <w:u w:color="000000"/>
        </w:rPr>
        <w:t xml:space="preserve">项目名称： </w:t>
      </w:r>
      <w:r>
        <w:rPr>
          <w:rFonts w:hint="eastAsia" w:eastAsia="仿宋_GB2312"/>
          <w:color w:val="000000"/>
          <w:sz w:val="28"/>
          <w:u w:val="single"/>
          <w:lang w:val="en-US" w:eastAsia="zh-CN"/>
        </w:rPr>
        <w:t>国际合作办学背景下的工业设计实践教学研究</w:t>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rFonts w:eastAsia="仿宋_GB2312"/>
          <w:color w:val="000000"/>
          <w:sz w:val="28"/>
          <w:u w:val="single"/>
        </w:rPr>
      </w:pPr>
      <w:r>
        <w:rPr>
          <w:rFonts w:hint="eastAsia" w:eastAsia="仿宋_GB2312"/>
          <w:color w:val="000000"/>
          <w:sz w:val="28"/>
          <w:u w:color="000000"/>
        </w:rPr>
        <w:t xml:space="preserve">申 请 人：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r>
        <w:rPr>
          <w:rFonts w:hint="eastAsia" w:eastAsia="仿宋_GB2312"/>
          <w:color w:val="000000"/>
          <w:sz w:val="28"/>
          <w:u w:val="single"/>
          <w:lang w:val="en-US" w:eastAsia="zh-CN"/>
        </w:rPr>
        <w:t>夏颖翀</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p>
    <w:p>
      <w:pPr>
        <w:autoSpaceDE/>
        <w:autoSpaceDN/>
        <w:adjustRightInd/>
        <w:snapToGrid w:val="0"/>
        <w:spacing w:line="532" w:lineRule="atLeast"/>
        <w:ind w:firstLine="554" w:firstLineChars="198"/>
        <w:jc w:val="both"/>
        <w:textAlignment w:val="baseline"/>
        <w:rPr>
          <w:color w:val="000000"/>
          <w:u w:val="single"/>
        </w:rPr>
      </w:pPr>
      <w:r>
        <w:rPr>
          <w:rFonts w:hint="eastAsia" w:eastAsia="仿宋_GB2312"/>
          <w:color w:val="000000"/>
          <w:sz w:val="28"/>
          <w:u w:color="000000"/>
        </w:rPr>
        <w:t xml:space="preserve">申请学校： </w:t>
      </w:r>
      <w:r>
        <w:rPr>
          <w:rFonts w:hint="eastAsia" w:eastAsia="仿宋_GB2312"/>
          <w:color w:val="000000"/>
          <w:sz w:val="28"/>
          <w:u w:val="single"/>
        </w:rPr>
        <w:t xml:space="preserve">        </w:t>
      </w:r>
      <w:r>
        <w:rPr>
          <w:rFonts w:hint="eastAsia" w:eastAsia="仿宋_GB2312"/>
          <w:color w:val="000000"/>
          <w:sz w:val="28"/>
          <w:u w:val="single"/>
          <w:lang w:val="en-US" w:eastAsia="zh-CN"/>
        </w:rPr>
        <w:t>浙江工业大学之江学院</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通讯地址： </w:t>
      </w:r>
      <w:r>
        <w:rPr>
          <w:rFonts w:hint="eastAsia" w:eastAsia="仿宋_GB2312"/>
          <w:color w:val="000000"/>
          <w:sz w:val="28"/>
          <w:u w:val="single"/>
        </w:rPr>
        <w:t xml:space="preserve"> 浙江省绍兴市柯桥区越州大道958号</w:t>
      </w:r>
      <w:r>
        <w:rPr>
          <w:rFonts w:hint="eastAsia" w:eastAsia="仿宋_GB2312"/>
          <w:color w:val="000000"/>
          <w:sz w:val="28"/>
          <w:u w:val="single"/>
          <w:lang w:val="en-US" w:eastAsia="zh-CN"/>
        </w:rPr>
        <w:t xml:space="preserve">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联系电话：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13003642251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电子邮箱：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r>
        <w:rPr>
          <w:rFonts w:hint="eastAsia" w:eastAsia="仿宋_GB2312"/>
          <w:color w:val="000000"/>
          <w:sz w:val="28"/>
          <w:u w:val="single"/>
          <w:lang w:val="en-US" w:eastAsia="zh-CN"/>
        </w:rPr>
        <w:fldChar w:fldCharType="begin"/>
      </w:r>
      <w:r>
        <w:rPr>
          <w:rFonts w:hint="eastAsia" w:eastAsia="仿宋_GB2312"/>
          <w:color w:val="000000"/>
          <w:sz w:val="28"/>
          <w:u w:val="single"/>
          <w:lang w:val="en-US" w:eastAsia="zh-CN"/>
        </w:rPr>
        <w:instrText xml:space="preserve"> HYPERLINK "mailto:5405758@qq.com" </w:instrText>
      </w:r>
      <w:r>
        <w:rPr>
          <w:rFonts w:hint="eastAsia" w:eastAsia="仿宋_GB2312"/>
          <w:color w:val="000000"/>
          <w:sz w:val="28"/>
          <w:u w:val="single"/>
          <w:lang w:val="en-US" w:eastAsia="zh-CN"/>
        </w:rPr>
        <w:fldChar w:fldCharType="separate"/>
      </w:r>
      <w:r>
        <w:rPr>
          <w:rStyle w:val="7"/>
          <w:rFonts w:hint="eastAsia" w:eastAsia="仿宋_GB2312"/>
          <w:sz w:val="28"/>
          <w:lang w:val="en-US" w:eastAsia="zh-CN"/>
        </w:rPr>
        <w:t>5405758@qq.com</w:t>
      </w:r>
      <w:r>
        <w:rPr>
          <w:rFonts w:hint="eastAsia" w:eastAsia="仿宋_GB2312"/>
          <w:color w:val="000000"/>
          <w:sz w:val="28"/>
          <w:u w:val="single"/>
          <w:lang w:val="en-US" w:eastAsia="zh-CN"/>
        </w:rPr>
        <w:fldChar w:fldCharType="end"/>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r>
        <w:rPr>
          <w:rFonts w:hint="eastAsia" w:eastAsia="仿宋_GB2312"/>
          <w:color w:val="000000"/>
          <w:sz w:val="28"/>
          <w:u w:val="single"/>
          <w:lang w:val="en-US" w:eastAsia="zh-CN"/>
        </w:rPr>
        <w:t xml:space="preserve">      </w:t>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rFonts w:eastAsia="仿宋_GB2312"/>
          <w:color w:val="000000"/>
          <w:sz w:val="28"/>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32" w:lineRule="atLeast"/>
        <w:ind w:firstLine="0" w:firstLineChars="0"/>
        <w:jc w:val="center"/>
        <w:textAlignment w:val="baseline"/>
        <w:rPr>
          <w:rFonts w:hint="eastAsia"/>
          <w:color w:val="000000"/>
          <w:sz w:val="32"/>
          <w:szCs w:val="32"/>
          <w:u w:color="000000"/>
        </w:rPr>
      </w:pPr>
      <w:r>
        <w:rPr>
          <w:rFonts w:hint="eastAsia" w:eastAsia="仿宋_GB2312"/>
          <w:color w:val="000000"/>
          <w:sz w:val="32"/>
          <w:szCs w:val="32"/>
          <w:u w:color="000000"/>
        </w:rPr>
        <w:t>浙江省教育厅</w:t>
      </w:r>
    </w:p>
    <w:p>
      <w:pPr>
        <w:autoSpaceDE/>
        <w:autoSpaceDN/>
        <w:adjustRightInd/>
        <w:snapToGrid w:val="0"/>
        <w:spacing w:line="532" w:lineRule="atLeast"/>
        <w:ind w:firstLine="0" w:firstLineChars="0"/>
        <w:jc w:val="center"/>
        <w:textAlignment w:val="baseline"/>
        <w:rPr>
          <w:color w:val="000000"/>
          <w:sz w:val="32"/>
          <w:szCs w:val="32"/>
          <w:u w:color="000000"/>
        </w:rPr>
      </w:pPr>
      <w:r>
        <w:rPr>
          <w:rFonts w:eastAsia="仿宋_GB2312"/>
          <w:color w:val="000000"/>
          <w:sz w:val="32"/>
          <w:szCs w:val="32"/>
          <w:u w:color="000000"/>
        </w:rPr>
        <w:t>2018</w:t>
      </w:r>
      <w:r>
        <w:rPr>
          <w:rFonts w:hint="eastAsia" w:eastAsia="仿宋_GB2312"/>
          <w:color w:val="000000"/>
          <w:sz w:val="32"/>
          <w:szCs w:val="32"/>
          <w:u w:color="000000"/>
        </w:rPr>
        <w:t>年制</w:t>
      </w:r>
    </w:p>
    <w:p>
      <w:pPr>
        <w:autoSpaceDE/>
        <w:autoSpaceDN/>
        <w:adjustRightInd/>
        <w:snapToGrid w:val="0"/>
        <w:spacing w:line="544" w:lineRule="atLeast"/>
        <w:ind w:firstLine="0" w:firstLineChars="0"/>
        <w:jc w:val="both"/>
        <w:textAlignment w:val="baseline"/>
        <w:rPr>
          <w:rFonts w:hint="eastAsia" w:eastAsia="仿宋_GB2312"/>
          <w:b/>
          <w:color w:val="000000"/>
          <w:sz w:val="28"/>
          <w:u w:color="000000"/>
        </w:rPr>
      </w:pPr>
    </w:p>
    <w:p>
      <w:pPr>
        <w:autoSpaceDE/>
        <w:autoSpaceDN/>
        <w:adjustRightInd/>
        <w:snapToGrid w:val="0"/>
        <w:spacing w:line="544" w:lineRule="atLeast"/>
        <w:ind w:firstLine="0" w:firstLineChars="0"/>
        <w:jc w:val="both"/>
        <w:textAlignment w:val="baseline"/>
        <w:rPr>
          <w:rFonts w:eastAsia="仿宋_GB2312"/>
          <w:b/>
          <w:color w:val="000000"/>
          <w:sz w:val="28"/>
          <w:u w:color="000000"/>
        </w:rPr>
      </w:pPr>
      <w:r>
        <w:rPr>
          <w:rFonts w:hint="eastAsia" w:eastAsia="仿宋_GB2312"/>
          <w:b/>
          <w:color w:val="000000"/>
          <w:sz w:val="28"/>
          <w:u w:color="000000"/>
        </w:rPr>
        <w:t>一、简表</w:t>
      </w:r>
    </w:p>
    <w:tbl>
      <w:tblPr>
        <w:tblStyle w:val="8"/>
        <w:tblW w:w="935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1"/>
        <w:gridCol w:w="989"/>
        <w:gridCol w:w="57"/>
        <w:gridCol w:w="242"/>
        <w:gridCol w:w="182"/>
        <w:gridCol w:w="336"/>
        <w:gridCol w:w="172"/>
        <w:gridCol w:w="194"/>
        <w:gridCol w:w="701"/>
        <w:gridCol w:w="94"/>
        <w:gridCol w:w="94"/>
        <w:gridCol w:w="39"/>
        <w:gridCol w:w="794"/>
        <w:gridCol w:w="62"/>
        <w:gridCol w:w="121"/>
        <w:gridCol w:w="454"/>
        <w:gridCol w:w="414"/>
        <w:gridCol w:w="215"/>
        <w:gridCol w:w="33"/>
        <w:gridCol w:w="97"/>
        <w:gridCol w:w="82"/>
        <w:gridCol w:w="265"/>
        <w:gridCol w:w="143"/>
        <w:gridCol w:w="49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简</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况</w:t>
            </w: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项目名称</w:t>
            </w:r>
          </w:p>
        </w:tc>
        <w:tc>
          <w:tcPr>
            <w:tcW w:w="7327" w:type="dxa"/>
            <w:gridSpan w:val="24"/>
            <w:vAlign w:val="center"/>
          </w:tcPr>
          <w:p>
            <w:pPr>
              <w:autoSpaceDE/>
              <w:autoSpaceDN/>
              <w:adjustRightInd/>
              <w:snapToGrid w:val="0"/>
              <w:spacing w:line="320" w:lineRule="exact"/>
              <w:ind w:firstLine="0" w:firstLineChars="0"/>
              <w:jc w:val="center"/>
              <w:textAlignment w:val="baseline"/>
              <w:rPr>
                <w:color w:val="000000"/>
                <w:u w:color="000000"/>
              </w:rPr>
            </w:pPr>
            <w:bookmarkStart w:id="0" w:name="OLE_LINK6"/>
            <w:r>
              <w:rPr>
                <w:rFonts w:hint="eastAsia"/>
                <w:color w:val="000000"/>
                <w:u w:color="000000"/>
                <w:lang w:val="en-US" w:eastAsia="zh-CN"/>
              </w:rPr>
              <w:t>国际合作办学背景下的工业设计实践教学研究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7"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项目类别</w:t>
            </w:r>
          </w:p>
        </w:tc>
        <w:tc>
          <w:tcPr>
            <w:tcW w:w="7327" w:type="dxa"/>
            <w:gridSpan w:val="24"/>
            <w:vAlign w:val="center"/>
          </w:tcPr>
          <w:p>
            <w:pPr>
              <w:autoSpaceDE/>
              <w:autoSpaceDN/>
              <w:adjustRightInd/>
              <w:snapToGrid w:val="0"/>
              <w:spacing w:line="320" w:lineRule="exact"/>
              <w:ind w:firstLine="0" w:firstLineChars="0"/>
              <w:jc w:val="center"/>
              <w:textAlignment w:val="baseline"/>
              <w:rPr>
                <w:color w:val="000000"/>
                <w:szCs w:val="21"/>
                <w:u w:color="000000"/>
              </w:rPr>
            </w:pPr>
            <w:r>
              <w:rPr>
                <w:rFonts w:hint="default" w:ascii="Arial" w:hAnsi="Arial" w:cs="Arial"/>
                <w:color w:val="000000"/>
                <w:szCs w:val="21"/>
                <w:u w:color="000000"/>
              </w:rPr>
              <w:t>√</w:t>
            </w:r>
            <w:r>
              <w:rPr>
                <w:color w:val="000000"/>
                <w:szCs w:val="21"/>
                <w:u w:color="000000"/>
              </w:rPr>
              <w:t>A</w:t>
            </w:r>
            <w:r>
              <w:rPr>
                <w:rFonts w:hint="eastAsia"/>
                <w:color w:val="000000"/>
                <w:szCs w:val="21"/>
                <w:u w:color="000000"/>
              </w:rPr>
              <w:t>、总体研究</w:t>
            </w:r>
            <w:r>
              <w:rPr>
                <w:color w:val="000000"/>
                <w:szCs w:val="21"/>
                <w:u w:color="000000"/>
              </w:rPr>
              <w:t xml:space="preserve">    B</w:t>
            </w:r>
            <w:r>
              <w:rPr>
                <w:rFonts w:hint="eastAsia"/>
                <w:color w:val="000000"/>
                <w:szCs w:val="21"/>
                <w:u w:color="000000"/>
              </w:rPr>
              <w:t>、专业大类</w:t>
            </w:r>
            <w:r>
              <w:rPr>
                <w:color w:val="000000"/>
                <w:szCs w:val="21"/>
                <w:u w:color="000000"/>
              </w:rPr>
              <w:t xml:space="preserve">   C</w:t>
            </w:r>
            <w:r>
              <w:rPr>
                <w:rFonts w:hint="eastAsia"/>
                <w:color w:val="000000"/>
                <w:szCs w:val="21"/>
                <w:u w:color="000000"/>
              </w:rPr>
              <w:t>、教学管理</w:t>
            </w:r>
          </w:p>
          <w:p>
            <w:pPr>
              <w:autoSpaceDE/>
              <w:autoSpaceDN/>
              <w:adjustRightInd/>
              <w:snapToGrid w:val="0"/>
              <w:spacing w:line="320" w:lineRule="exact"/>
              <w:ind w:firstLine="0" w:firstLineChars="0"/>
              <w:jc w:val="center"/>
              <w:textAlignment w:val="baseline"/>
              <w:rPr>
                <w:color w:val="000000"/>
                <w:u w:color="000000"/>
              </w:rPr>
            </w:pPr>
            <w:r>
              <w:rPr>
                <w:color w:val="000000"/>
                <w:szCs w:val="21"/>
                <w:u w:color="000000"/>
              </w:rPr>
              <w:t>D</w:t>
            </w:r>
            <w:r>
              <w:rPr>
                <w:rFonts w:hint="eastAsia"/>
                <w:color w:val="000000"/>
                <w:szCs w:val="21"/>
                <w:u w:color="000000"/>
              </w:rPr>
              <w:t>、课程改革</w:t>
            </w:r>
            <w:r>
              <w:rPr>
                <w:color w:val="000000"/>
                <w:szCs w:val="21"/>
                <w:u w:color="000000"/>
              </w:rPr>
              <w:t xml:space="preserve">    E</w:t>
            </w:r>
            <w:r>
              <w:rPr>
                <w:rFonts w:hint="eastAsia"/>
                <w:color w:val="000000"/>
                <w:szCs w:val="21"/>
                <w:u w:color="000000"/>
              </w:rPr>
              <w:t>、实验实践</w:t>
            </w:r>
            <w:r>
              <w:rPr>
                <w:color w:val="000000"/>
                <w:szCs w:val="21"/>
                <w:u w:color="000000"/>
              </w:rPr>
              <w:t xml:space="preserve">   F</w:t>
            </w:r>
            <w:r>
              <w:rPr>
                <w:rFonts w:hint="eastAsia"/>
                <w:color w:val="000000"/>
                <w:szCs w:val="21"/>
                <w:u w:color="000000"/>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起止年月</w:t>
            </w:r>
          </w:p>
        </w:tc>
        <w:tc>
          <w:tcPr>
            <w:tcW w:w="7327" w:type="dxa"/>
            <w:gridSpan w:val="24"/>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2018.10-2020.10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申</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请</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人</w:t>
            </w: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姓名</w:t>
            </w:r>
          </w:p>
        </w:tc>
        <w:tc>
          <w:tcPr>
            <w:tcW w:w="2172" w:type="dxa"/>
            <w:gridSpan w:val="7"/>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夏颖翀</w:t>
            </w:r>
          </w:p>
        </w:tc>
        <w:tc>
          <w:tcPr>
            <w:tcW w:w="928"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性别</w:t>
            </w:r>
          </w:p>
        </w:tc>
        <w:tc>
          <w:tcPr>
            <w:tcW w:w="977"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lang w:val="en-US" w:eastAsia="zh-CN"/>
              </w:rPr>
              <w:t>男</w:t>
            </w:r>
          </w:p>
        </w:tc>
        <w:tc>
          <w:tcPr>
            <w:tcW w:w="1083"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出生年月</w:t>
            </w:r>
          </w:p>
        </w:tc>
        <w:tc>
          <w:tcPr>
            <w:tcW w:w="2167" w:type="dxa"/>
            <w:gridSpan w:val="7"/>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1974.10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2669"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专业技术职务</w:t>
            </w:r>
            <w:r>
              <w:rPr>
                <w:color w:val="000000"/>
                <w:u w:color="000000"/>
              </w:rPr>
              <w:t>/</w:t>
            </w:r>
            <w:r>
              <w:rPr>
                <w:rFonts w:hint="eastAsia"/>
                <w:color w:val="000000"/>
                <w:u w:color="000000"/>
              </w:rPr>
              <w:t>行政职务</w:t>
            </w:r>
          </w:p>
        </w:tc>
        <w:tc>
          <w:tcPr>
            <w:tcW w:w="1812" w:type="dxa"/>
            <w:gridSpan w:val="8"/>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lang w:val="en-US" w:eastAsia="zh-CN"/>
              </w:rPr>
              <w:t>副教授</w:t>
            </w:r>
            <w:r>
              <w:rPr>
                <w:color w:val="000000"/>
                <w:u w:color="000000"/>
              </w:rPr>
              <w:t>/</w:t>
            </w:r>
            <w:r>
              <w:rPr>
                <w:rFonts w:hint="eastAsia"/>
                <w:color w:val="000000"/>
                <w:u w:color="000000"/>
                <w:lang w:val="en-US" w:eastAsia="zh-CN"/>
              </w:rPr>
              <w:t>执行院长</w:t>
            </w:r>
          </w:p>
        </w:tc>
        <w:tc>
          <w:tcPr>
            <w:tcW w:w="2190" w:type="dxa"/>
            <w:gridSpan w:val="8"/>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最终学位</w:t>
            </w:r>
            <w:r>
              <w:rPr>
                <w:color w:val="000000"/>
                <w:u w:color="000000"/>
              </w:rPr>
              <w:t>/</w:t>
            </w:r>
            <w:r>
              <w:rPr>
                <w:rFonts w:hint="eastAsia"/>
                <w:color w:val="000000"/>
                <w:u w:color="000000"/>
              </w:rPr>
              <w:t>授予国家</w:t>
            </w:r>
          </w:p>
        </w:tc>
        <w:tc>
          <w:tcPr>
            <w:tcW w:w="2037"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lang w:val="en-US" w:eastAsia="zh-CN"/>
              </w:rPr>
              <w:t>硕士</w:t>
            </w:r>
            <w:r>
              <w:rPr>
                <w:color w:val="000000"/>
                <w:u w:color="000000"/>
              </w:rPr>
              <w:t>/</w:t>
            </w:r>
            <w:r>
              <w:rPr>
                <w:rFonts w:hint="eastAsia"/>
                <w:color w:val="000000"/>
                <w:u w:color="000000"/>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所在学校</w:t>
            </w:r>
          </w:p>
        </w:tc>
        <w:tc>
          <w:tcPr>
            <w:tcW w:w="1288" w:type="dxa"/>
            <w:gridSpan w:val="3"/>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学校名称</w:t>
            </w:r>
          </w:p>
        </w:tc>
        <w:tc>
          <w:tcPr>
            <w:tcW w:w="2789" w:type="dxa"/>
            <w:gridSpan w:val="11"/>
            <w:vMerge w:val="restart"/>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浙江工业大学之江学院</w:t>
            </w:r>
          </w:p>
        </w:tc>
        <w:tc>
          <w:tcPr>
            <w:tcW w:w="1116"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邮政编码</w:t>
            </w:r>
          </w:p>
        </w:tc>
        <w:tc>
          <w:tcPr>
            <w:tcW w:w="2134" w:type="dxa"/>
            <w:gridSpan w:val="6"/>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288" w:type="dxa"/>
            <w:gridSpan w:val="3"/>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2789" w:type="dxa"/>
            <w:gridSpan w:val="11"/>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116"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电话</w:t>
            </w:r>
          </w:p>
        </w:tc>
        <w:tc>
          <w:tcPr>
            <w:tcW w:w="2134" w:type="dxa"/>
            <w:gridSpan w:val="6"/>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0575-81112628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288"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通讯地址</w:t>
            </w:r>
          </w:p>
        </w:tc>
        <w:tc>
          <w:tcPr>
            <w:tcW w:w="6039" w:type="dxa"/>
            <w:gridSpan w:val="21"/>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浙江省绍兴市柯桥区越州大道958号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主要教学</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工作简历</w:t>
            </w:r>
          </w:p>
        </w:tc>
        <w:tc>
          <w:tcPr>
            <w:tcW w:w="147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时间</w:t>
            </w:r>
          </w:p>
        </w:tc>
        <w:tc>
          <w:tcPr>
            <w:tcW w:w="1591"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课程名称</w:t>
            </w:r>
          </w:p>
        </w:tc>
        <w:tc>
          <w:tcPr>
            <w:tcW w:w="1470"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授课对象</w:t>
            </w:r>
          </w:p>
        </w:tc>
        <w:tc>
          <w:tcPr>
            <w:tcW w:w="1106"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学时</w:t>
            </w:r>
          </w:p>
        </w:tc>
        <w:tc>
          <w:tcPr>
            <w:tcW w:w="1690"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201</w:t>
            </w:r>
            <w:r>
              <w:rPr>
                <w:rFonts w:hint="eastAsia"/>
                <w:color w:val="000000"/>
                <w:u w:color="000000"/>
                <w:lang w:val="en-US" w:eastAsia="zh-CN"/>
              </w:rPr>
              <w:t>7</w:t>
            </w:r>
            <w:r>
              <w:rPr>
                <w:rFonts w:hint="eastAsia"/>
                <w:color w:val="000000"/>
                <w:u w:color="000000"/>
              </w:rPr>
              <w:t>.10</w:t>
            </w:r>
          </w:p>
        </w:tc>
        <w:tc>
          <w:tcPr>
            <w:tcW w:w="159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UI设计</w:t>
            </w:r>
          </w:p>
        </w:tc>
        <w:tc>
          <w:tcPr>
            <w:tcW w:w="147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工业设计1</w:t>
            </w:r>
            <w:r>
              <w:rPr>
                <w:rFonts w:hint="eastAsia"/>
                <w:color w:val="000000"/>
                <w:u w:color="000000"/>
                <w:lang w:val="en-US" w:eastAsia="zh-CN"/>
              </w:rPr>
              <w:t>5</w:t>
            </w:r>
            <w:r>
              <w:rPr>
                <w:rFonts w:hint="eastAsia"/>
                <w:color w:val="000000"/>
                <w:u w:color="000000"/>
              </w:rPr>
              <w:t>01</w:t>
            </w:r>
          </w:p>
        </w:tc>
        <w:tc>
          <w:tcPr>
            <w:tcW w:w="110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lang w:eastAsia="zh-CN"/>
              </w:rPr>
            </w:pPr>
            <w:r>
              <w:rPr>
                <w:rFonts w:hint="eastAsia"/>
                <w:color w:val="000000"/>
                <w:u w:color="000000"/>
                <w:lang w:val="en-US" w:eastAsia="zh-CN"/>
              </w:rPr>
              <w:t>48</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lang w:val="en-US" w:eastAsia="zh-CN"/>
              </w:rPr>
              <w:t>浙工大</w:t>
            </w:r>
            <w:r>
              <w:rPr>
                <w:rFonts w:hint="eastAsia"/>
                <w:color w:val="000000"/>
                <w:u w:color="000000"/>
              </w:rPr>
              <w:t>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2015.3</w:t>
            </w:r>
          </w:p>
        </w:tc>
        <w:tc>
          <w:tcPr>
            <w:tcW w:w="159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UI设计</w:t>
            </w:r>
          </w:p>
        </w:tc>
        <w:tc>
          <w:tcPr>
            <w:tcW w:w="147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产品设计1201</w:t>
            </w:r>
          </w:p>
        </w:tc>
        <w:tc>
          <w:tcPr>
            <w:tcW w:w="110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64</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lang w:val="en-US" w:eastAsia="zh-CN"/>
              </w:rPr>
              <w:t>浙工大</w:t>
            </w:r>
            <w:r>
              <w:rPr>
                <w:rFonts w:hint="eastAsia"/>
                <w:color w:val="000000"/>
                <w:u w:color="000000"/>
              </w:rPr>
              <w:t>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2014.10</w:t>
            </w:r>
          </w:p>
        </w:tc>
        <w:tc>
          <w:tcPr>
            <w:tcW w:w="159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UI设计</w:t>
            </w:r>
          </w:p>
        </w:tc>
        <w:tc>
          <w:tcPr>
            <w:tcW w:w="147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工业设计1101</w:t>
            </w:r>
          </w:p>
        </w:tc>
        <w:tc>
          <w:tcPr>
            <w:tcW w:w="110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rPr>
              <w:t>64</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rFonts w:hint="eastAsia"/>
                <w:color w:val="000000"/>
                <w:u w:color="000000"/>
              </w:rPr>
            </w:pPr>
            <w:r>
              <w:rPr>
                <w:rFonts w:hint="eastAsia"/>
                <w:color w:val="000000"/>
                <w:u w:color="000000"/>
                <w:lang w:val="en-US" w:eastAsia="zh-CN"/>
              </w:rPr>
              <w:t>浙工大</w:t>
            </w:r>
            <w:r>
              <w:rPr>
                <w:rFonts w:hint="eastAsia"/>
                <w:color w:val="000000"/>
                <w:u w:color="000000"/>
              </w:rPr>
              <w:t>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主要教学改革和科学研究工作简历</w:t>
            </w:r>
          </w:p>
        </w:tc>
        <w:tc>
          <w:tcPr>
            <w:tcW w:w="147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时间</w:t>
            </w:r>
          </w:p>
        </w:tc>
        <w:tc>
          <w:tcPr>
            <w:tcW w:w="4167" w:type="dxa"/>
            <w:gridSpan w:val="17"/>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项目名称</w:t>
            </w:r>
          </w:p>
        </w:tc>
        <w:tc>
          <w:tcPr>
            <w:tcW w:w="1690"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eastAsia="宋体"/>
                <w:color w:val="000000"/>
                <w:u w:color="000000"/>
                <w:lang w:val="en-US" w:eastAsia="zh-CN"/>
              </w:rPr>
            </w:pPr>
            <w:r>
              <w:rPr>
                <w:rFonts w:hint="eastAsia"/>
                <w:color w:val="000000"/>
                <w:u w:color="000000"/>
                <w:lang w:val="en-US" w:eastAsia="zh-CN"/>
              </w:rPr>
              <w:t>2016</w:t>
            </w:r>
          </w:p>
        </w:tc>
        <w:tc>
          <w:tcPr>
            <w:tcW w:w="4167" w:type="dxa"/>
            <w:gridSpan w:val="1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baseline"/>
              <w:outlineLvl w:val="9"/>
              <w:rPr>
                <w:color w:val="000000"/>
                <w:u w:color="000000"/>
              </w:rPr>
            </w:pPr>
            <w:r>
              <w:rPr>
                <w:rFonts w:hint="eastAsia"/>
                <w:color w:val="000000"/>
                <w:u w:color="000000"/>
              </w:rPr>
              <w:t>面向纺织品考古的三维动画创新研究(16YJAZH065)，2016年教育部人文社会科学研究规划基金项目</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color w:val="000000"/>
                <w:u w:color="000000"/>
              </w:rPr>
            </w:pPr>
            <w:r>
              <w:rPr>
                <w:rFonts w:hint="eastAsia"/>
                <w:color w:val="000000"/>
                <w:u w:color="000000"/>
                <w:lang w:val="en-US" w:eastAsia="zh-CN"/>
              </w:rPr>
              <w:t>2015</w:t>
            </w:r>
          </w:p>
        </w:tc>
        <w:tc>
          <w:tcPr>
            <w:tcW w:w="4167" w:type="dxa"/>
            <w:gridSpan w:val="1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color w:val="000000"/>
                <w:u w:color="000000"/>
              </w:rPr>
            </w:pPr>
            <w:r>
              <w:rPr>
                <w:rFonts w:hint="eastAsia"/>
                <w:color w:val="000000"/>
                <w:u w:color="000000"/>
              </w:rPr>
              <w:t>UI设计教学方法与课内外教学互动创新模式的探索（KG2015526），浙江省2015年度高等教育课堂教学改革项目</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eastAsia="宋体"/>
                <w:color w:val="000000"/>
                <w:u w:color="000000"/>
                <w:lang w:val="en-US" w:eastAsia="zh-CN"/>
              </w:rPr>
            </w:pPr>
            <w:r>
              <w:rPr>
                <w:rFonts w:hint="eastAsia"/>
                <w:color w:val="000000"/>
                <w:u w:color="000000"/>
                <w:lang w:val="en-US" w:eastAsia="zh-CN"/>
              </w:rPr>
              <w:t>2010</w:t>
            </w:r>
          </w:p>
        </w:tc>
        <w:tc>
          <w:tcPr>
            <w:tcW w:w="4167" w:type="dxa"/>
            <w:gridSpan w:val="1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color w:val="000000"/>
                <w:u w:color="000000"/>
              </w:rPr>
            </w:pPr>
            <w:r>
              <w:rPr>
                <w:rFonts w:hint="eastAsia"/>
                <w:color w:val="000000"/>
                <w:u w:color="000000"/>
              </w:rPr>
              <w:t>基于市场复合的功能性动画教学改革 (JG1052)，2010年度浙江工业大学校级教学改革项目</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2015</w:t>
            </w:r>
          </w:p>
        </w:tc>
        <w:tc>
          <w:tcPr>
            <w:tcW w:w="4167" w:type="dxa"/>
            <w:gridSpan w:val="1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color w:val="000000"/>
                <w:u w:color="000000"/>
              </w:rPr>
            </w:pPr>
            <w:r>
              <w:rPr>
                <w:rFonts w:hint="eastAsia"/>
                <w:color w:val="000000"/>
                <w:u w:color="000000"/>
              </w:rPr>
              <w:t>浙江青瓷(原始瓷与南宋龙泉青瓷）传统制作工艺的三维交互动画研究(20150072)，2015年度浙江省文物保护科技项目</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2015</w:t>
            </w:r>
          </w:p>
        </w:tc>
        <w:tc>
          <w:tcPr>
            <w:tcW w:w="4167" w:type="dxa"/>
            <w:gridSpan w:val="1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color w:val="000000"/>
                <w:u w:color="000000"/>
              </w:rPr>
            </w:pPr>
            <w:r>
              <w:rPr>
                <w:rFonts w:hint="eastAsia"/>
                <w:color w:val="000000"/>
                <w:u w:color="000000"/>
              </w:rPr>
              <w:t>纺织品考古三维动画创新研究 (2015n106)</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color w:val="000000"/>
                <w:u w:color="000000"/>
              </w:rPr>
            </w:pPr>
            <w:r>
              <w:rPr>
                <w:rFonts w:hint="eastAsia"/>
                <w:color w:val="000000"/>
                <w:u w:color="000000"/>
              </w:rPr>
              <w:t>，2015浙江省社科联合研究课题</w:t>
            </w:r>
          </w:p>
        </w:tc>
        <w:tc>
          <w:tcPr>
            <w:tcW w:w="16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组</w:t>
            </w: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总人数</w:t>
            </w:r>
          </w:p>
        </w:tc>
        <w:tc>
          <w:tcPr>
            <w:tcW w:w="989"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高级</w:t>
            </w:r>
          </w:p>
        </w:tc>
        <w:tc>
          <w:tcPr>
            <w:tcW w:w="989"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中级</w:t>
            </w:r>
          </w:p>
        </w:tc>
        <w:tc>
          <w:tcPr>
            <w:tcW w:w="989"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初级</w:t>
            </w:r>
          </w:p>
        </w:tc>
        <w:tc>
          <w:tcPr>
            <w:tcW w:w="989"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博士后</w:t>
            </w:r>
          </w:p>
        </w:tc>
        <w:tc>
          <w:tcPr>
            <w:tcW w:w="989"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博士</w:t>
            </w:r>
          </w:p>
        </w:tc>
        <w:tc>
          <w:tcPr>
            <w:tcW w:w="835"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硕士</w:t>
            </w:r>
          </w:p>
        </w:tc>
        <w:tc>
          <w:tcPr>
            <w:tcW w:w="1547"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5</w:t>
            </w:r>
          </w:p>
        </w:tc>
        <w:tc>
          <w:tcPr>
            <w:tcW w:w="989" w:type="dxa"/>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2</w:t>
            </w:r>
          </w:p>
        </w:tc>
        <w:tc>
          <w:tcPr>
            <w:tcW w:w="989" w:type="dxa"/>
            <w:gridSpan w:val="5"/>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1</w:t>
            </w:r>
          </w:p>
        </w:tc>
        <w:tc>
          <w:tcPr>
            <w:tcW w:w="989" w:type="dxa"/>
            <w:gridSpan w:val="3"/>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2</w:t>
            </w:r>
          </w:p>
        </w:tc>
        <w:tc>
          <w:tcPr>
            <w:tcW w:w="989" w:type="dxa"/>
            <w:gridSpan w:val="4"/>
            <w:vAlign w:val="center"/>
          </w:tcPr>
          <w:p>
            <w:pPr>
              <w:autoSpaceDE/>
              <w:autoSpaceDN/>
              <w:adjustRightInd/>
              <w:snapToGrid w:val="0"/>
              <w:spacing w:line="320" w:lineRule="exact"/>
              <w:ind w:firstLine="0" w:firstLineChars="0"/>
              <w:jc w:val="center"/>
              <w:textAlignment w:val="baseline"/>
              <w:rPr>
                <w:color w:val="000000"/>
                <w:u w:color="000000"/>
              </w:rPr>
            </w:pPr>
          </w:p>
        </w:tc>
        <w:tc>
          <w:tcPr>
            <w:tcW w:w="989" w:type="dxa"/>
            <w:gridSpan w:val="3"/>
            <w:vAlign w:val="center"/>
          </w:tcPr>
          <w:p>
            <w:pPr>
              <w:autoSpaceDE/>
              <w:autoSpaceDN/>
              <w:adjustRightInd/>
              <w:snapToGrid w:val="0"/>
              <w:spacing w:line="320" w:lineRule="exac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1</w:t>
            </w:r>
          </w:p>
        </w:tc>
        <w:tc>
          <w:tcPr>
            <w:tcW w:w="835" w:type="dxa"/>
            <w:gridSpan w:val="6"/>
            <w:vAlign w:val="center"/>
          </w:tcPr>
          <w:p>
            <w:pPr>
              <w:autoSpaceDE/>
              <w:autoSpaceDN/>
              <w:adjustRightInd/>
              <w:snapToGrid w:val="0"/>
              <w:spacing w:line="320" w:lineRule="exact"/>
              <w:ind w:firstLine="0" w:firstLineChars="0"/>
              <w:jc w:val="center"/>
              <w:textAlignment w:val="baseline"/>
              <w:rPr>
                <w:color w:val="000000"/>
                <w:u w:color="000000"/>
              </w:rPr>
            </w:pPr>
          </w:p>
        </w:tc>
        <w:tc>
          <w:tcPr>
            <w:tcW w:w="1547" w:type="dxa"/>
            <w:gridSpan w:val="2"/>
            <w:vAlign w:val="center"/>
          </w:tcPr>
          <w:p>
            <w:pPr>
              <w:autoSpaceDE/>
              <w:autoSpaceDN/>
              <w:adjustRightInd/>
              <w:snapToGrid w:val="0"/>
              <w:spacing w:line="32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主要成员</w:t>
            </w:r>
          </w:p>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不含申请者</w:t>
            </w:r>
          </w:p>
        </w:tc>
        <w:tc>
          <w:tcPr>
            <w:tcW w:w="1046" w:type="dxa"/>
            <w:gridSpan w:val="2"/>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姓名</w:t>
            </w:r>
          </w:p>
        </w:tc>
        <w:tc>
          <w:tcPr>
            <w:tcW w:w="760"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性别</w:t>
            </w:r>
          </w:p>
        </w:tc>
        <w:tc>
          <w:tcPr>
            <w:tcW w:w="1067"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出生年月</w:t>
            </w:r>
          </w:p>
        </w:tc>
        <w:tc>
          <w:tcPr>
            <w:tcW w:w="1021"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职称</w:t>
            </w:r>
          </w:p>
        </w:tc>
        <w:tc>
          <w:tcPr>
            <w:tcW w:w="1478" w:type="dxa"/>
            <w:gridSpan w:val="8"/>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工作单位</w:t>
            </w:r>
          </w:p>
        </w:tc>
        <w:tc>
          <w:tcPr>
            <w:tcW w:w="906"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分工</w:t>
            </w:r>
          </w:p>
        </w:tc>
        <w:tc>
          <w:tcPr>
            <w:tcW w:w="1049"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张梦盈</w:t>
            </w:r>
          </w:p>
        </w:tc>
        <w:tc>
          <w:tcPr>
            <w:tcW w:w="76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女</w:t>
            </w:r>
          </w:p>
        </w:tc>
        <w:tc>
          <w:tcPr>
            <w:tcW w:w="106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1988.01</w:t>
            </w:r>
          </w:p>
        </w:tc>
        <w:tc>
          <w:tcPr>
            <w:tcW w:w="10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助教</w:t>
            </w:r>
          </w:p>
        </w:tc>
        <w:tc>
          <w:tcPr>
            <w:tcW w:w="1478"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浙江工业大学之江学院</w:t>
            </w:r>
          </w:p>
        </w:tc>
        <w:tc>
          <w:tcPr>
            <w:tcW w:w="9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课程建设</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赵智慧</w:t>
            </w:r>
          </w:p>
        </w:tc>
        <w:tc>
          <w:tcPr>
            <w:tcW w:w="76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男</w:t>
            </w:r>
          </w:p>
        </w:tc>
        <w:tc>
          <w:tcPr>
            <w:tcW w:w="106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1978.03</w:t>
            </w:r>
          </w:p>
        </w:tc>
        <w:tc>
          <w:tcPr>
            <w:tcW w:w="10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副教授</w:t>
            </w:r>
          </w:p>
        </w:tc>
        <w:tc>
          <w:tcPr>
            <w:tcW w:w="1478"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浙江工业大学之江学院</w:t>
            </w:r>
          </w:p>
        </w:tc>
        <w:tc>
          <w:tcPr>
            <w:tcW w:w="9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课程建设</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戚玥尔</w:t>
            </w:r>
          </w:p>
        </w:tc>
        <w:tc>
          <w:tcPr>
            <w:tcW w:w="76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女</w:t>
            </w:r>
          </w:p>
        </w:tc>
        <w:tc>
          <w:tcPr>
            <w:tcW w:w="106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1986.07</w:t>
            </w:r>
          </w:p>
        </w:tc>
        <w:tc>
          <w:tcPr>
            <w:tcW w:w="10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讲师</w:t>
            </w:r>
          </w:p>
        </w:tc>
        <w:tc>
          <w:tcPr>
            <w:tcW w:w="1478"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浙江工业大学之江学院</w:t>
            </w:r>
          </w:p>
        </w:tc>
        <w:tc>
          <w:tcPr>
            <w:tcW w:w="9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国外资料收集</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徐乐</w:t>
            </w:r>
          </w:p>
        </w:tc>
        <w:tc>
          <w:tcPr>
            <w:tcW w:w="76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男</w:t>
            </w:r>
          </w:p>
        </w:tc>
        <w:tc>
          <w:tcPr>
            <w:tcW w:w="106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1988.10</w:t>
            </w:r>
          </w:p>
        </w:tc>
        <w:tc>
          <w:tcPr>
            <w:tcW w:w="10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助教</w:t>
            </w:r>
          </w:p>
        </w:tc>
        <w:tc>
          <w:tcPr>
            <w:tcW w:w="1478"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浙江工业大学之江学院</w:t>
            </w:r>
          </w:p>
        </w:tc>
        <w:tc>
          <w:tcPr>
            <w:tcW w:w="9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r>
              <w:rPr>
                <w:rFonts w:hint="eastAsia"/>
                <w:color w:val="000000"/>
                <w:u w:color="000000"/>
                <w:lang w:val="en-US" w:eastAsia="zh-CN"/>
              </w:rPr>
              <w:t>案例库建设</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color w:val="000000"/>
                <w:u w:color="000000"/>
                <w:lang w:val="en-US" w:eastAsia="zh-CN"/>
              </w:rPr>
            </w:pPr>
          </w:p>
        </w:tc>
      </w:tr>
    </w:tbl>
    <w:p>
      <w:pPr>
        <w:autoSpaceDE/>
        <w:autoSpaceDN/>
        <w:adjustRightInd/>
        <w:snapToGrid w:val="0"/>
        <w:spacing w:line="460" w:lineRule="exact"/>
        <w:ind w:firstLine="0" w:firstLineChars="0"/>
        <w:jc w:val="both"/>
        <w:textAlignment w:val="baseline"/>
        <w:rPr>
          <w:rFonts w:eastAsia="仿宋_GB2312"/>
          <w:color w:val="000000"/>
          <w:szCs w:val="21"/>
          <w:u w:color="000000"/>
        </w:rPr>
      </w:pPr>
      <w:r>
        <w:rPr>
          <w:rFonts w:hint="eastAsia" w:eastAsia="仿宋_GB2312"/>
          <w:color w:val="000000"/>
          <w:szCs w:val="21"/>
          <w:u w:color="000000"/>
        </w:rPr>
        <w:t>备注：项目组主要成员不超过四人，没有参与人的务必填写</w:t>
      </w:r>
      <w:r>
        <w:rPr>
          <w:rFonts w:eastAsia="仿宋_GB2312"/>
          <w:color w:val="000000"/>
          <w:szCs w:val="21"/>
          <w:u w:color="000000"/>
        </w:rPr>
        <w:t>“</w:t>
      </w:r>
      <w:r>
        <w:rPr>
          <w:rFonts w:hint="eastAsia" w:eastAsia="仿宋_GB2312"/>
          <w:color w:val="000000"/>
          <w:szCs w:val="21"/>
          <w:u w:color="000000"/>
        </w:rPr>
        <w:t>无</w:t>
      </w:r>
      <w:r>
        <w:rPr>
          <w:rFonts w:eastAsia="仿宋_GB2312"/>
          <w:color w:val="000000"/>
          <w:szCs w:val="21"/>
          <w:u w:color="000000"/>
        </w:rPr>
        <w:t>”</w:t>
      </w:r>
      <w:r>
        <w:rPr>
          <w:rFonts w:hint="eastAsia" w:eastAsia="仿宋_GB2312"/>
          <w:color w:val="000000"/>
          <w:szCs w:val="21"/>
          <w:u w:color="000000"/>
        </w:rPr>
        <w:t>。</w:t>
      </w:r>
    </w:p>
    <w:p>
      <w:pPr>
        <w:autoSpaceDE/>
        <w:autoSpaceDN/>
        <w:adjustRightInd/>
        <w:snapToGrid w:val="0"/>
        <w:spacing w:line="544" w:lineRule="atLeast"/>
        <w:ind w:firstLine="0" w:firstLineChars="0"/>
        <w:jc w:val="both"/>
        <w:textAlignment w:val="baseline"/>
        <w:rPr>
          <w:color w:val="000000"/>
          <w:u w:color="000000"/>
        </w:rPr>
      </w:pPr>
      <w:r>
        <w:rPr>
          <w:rFonts w:hint="eastAsia" w:eastAsia="仿宋_GB2312"/>
          <w:color w:val="000000"/>
          <w:sz w:val="28"/>
          <w:u w:color="000000"/>
        </w:rPr>
        <w:t>二、立项依据：</w:t>
      </w:r>
      <w:r>
        <w:rPr>
          <w:rFonts w:hint="eastAsia" w:eastAsia="仿宋_GB2312"/>
          <w:color w:val="000000"/>
          <w:u w:color="000000"/>
        </w:rPr>
        <w:t>（项目的意义、现状分析）</w:t>
      </w:r>
    </w:p>
    <w:tbl>
      <w:tblPr>
        <w:tblStyle w:val="8"/>
        <w:tblW w:w="8564" w:type="dxa"/>
        <w:jc w:val="center"/>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5" w:hRule="atLeast"/>
          <w:jc w:val="center"/>
        </w:trPr>
        <w:tc>
          <w:tcPr>
            <w:tcW w:w="8564" w:type="dxa"/>
            <w:tcBorders>
              <w:top w:val="single" w:color="auto" w:sz="4" w:space="0"/>
              <w:left w:val="single" w:color="000000" w:sz="2" w:space="0"/>
              <w:bottom w:val="single" w:color="000000" w:sz="2" w:space="0"/>
              <w:right w:val="single" w:color="000000" w:sz="2" w:space="0"/>
            </w:tcBorders>
          </w:tcPr>
          <w:p>
            <w:pPr>
              <w:spacing w:line="360" w:lineRule="auto"/>
              <w:ind w:left="218" w:leftChars="104" w:right="160" w:rightChars="76" w:firstLine="426" w:firstLineChars="203"/>
              <w:jc w:val="left"/>
              <w:rPr>
                <w:rFonts w:hint="eastAsia" w:ascii="宋体" w:hAnsi="宋体"/>
                <w:szCs w:val="21"/>
                <w:highlight w:val="none"/>
                <w:lang w:val="en-US" w:eastAsia="zh-CN"/>
              </w:rPr>
            </w:pPr>
            <w:r>
              <w:rPr>
                <w:rFonts w:hint="eastAsia" w:ascii="宋体" w:hAnsi="宋体"/>
                <w:szCs w:val="21"/>
                <w:highlight w:val="none"/>
              </w:rPr>
              <w:t>在美国工业设计协会IDSA认为：产品在工业设计方面每增加投入一美元，收益便可增加1500美元。2010年工业和信息化部等11部门联合印发的《关于促进工业设计发展的若干指导意见》中指出：大力发展工业设计，是丰富产品品种、提升产品附加值的重要手段；是转变经济发展方式，扩大消费需求的客观要求。</w:t>
            </w:r>
            <w:r>
              <w:rPr>
                <w:rFonts w:hint="eastAsia" w:ascii="宋体" w:hAnsi="宋体"/>
                <w:szCs w:val="21"/>
                <w:highlight w:val="none"/>
                <w:lang w:val="en-US" w:eastAsia="zh-CN"/>
              </w:rPr>
              <w:t>在社会需求越来越旺盛的情况下，当前工业设计发展现状滞后于经济发展，特别是国内工业设计高等教育中实践教学体系构建较薄弱。在欧洲，像米兰理工、皇家美术学院的科系里有60%都是兼职教授。基础课的老师可能是全职，其他的专业课由业界人员上。在德国，至少要有五年工程师的经历才能回到大学任教，国内工业设计很多教师直接留校，缺少实践操作的经验，培养的学生往往动手能力较差。有经验的设计师在企业工作一段时间很难回到学校里。在工业设计专业国际交流越来越密切的背景下，除了导入国外优秀的设计课程体系，教学方法，实验室建设等经验外，通过国际合作办学的交流学习建设有效的实践教学培养体系是值得研究的课题。</w:t>
            </w:r>
          </w:p>
          <w:p>
            <w:pPr>
              <w:spacing w:line="360" w:lineRule="auto"/>
              <w:ind w:left="218" w:leftChars="104" w:right="160" w:rightChars="76" w:firstLine="428" w:firstLineChars="203"/>
              <w:jc w:val="left"/>
              <w:rPr>
                <w:rFonts w:hint="eastAsia"/>
                <w:highlight w:val="none"/>
              </w:rPr>
            </w:pPr>
            <w:r>
              <w:rPr>
                <w:rFonts w:hint="eastAsia"/>
                <w:b/>
                <w:highlight w:val="none"/>
              </w:rPr>
              <w:t>意义：</w:t>
            </w:r>
            <w:r>
              <w:rPr>
                <w:rFonts w:hint="eastAsia"/>
                <w:highlight w:val="none"/>
              </w:rPr>
              <w:t>工业设计高校教学缺乏</w:t>
            </w:r>
            <w:r>
              <w:rPr>
                <w:rFonts w:hint="eastAsia"/>
                <w:highlight w:val="none"/>
                <w:lang w:val="en-US" w:eastAsia="zh-CN"/>
              </w:rPr>
              <w:t>有效</w:t>
            </w:r>
            <w:r>
              <w:rPr>
                <w:rFonts w:hint="eastAsia"/>
                <w:highlight w:val="none"/>
              </w:rPr>
              <w:t>的实践教学体系。如何建设合理、有效的工业设计实践教学体系在近年来提倡培养“综合、跨界”的复合型设计人才的教育背景下显得尤为重要。本次教学建设努力适应社会需要，培养学生的主动性、创新性，提升学生素质、能力，培育良性竞争氛围，为社会提供真正优秀的实践性人才。</w:t>
            </w:r>
          </w:p>
          <w:p>
            <w:pPr>
              <w:widowControl/>
              <w:autoSpaceDE/>
              <w:autoSpaceDN/>
              <w:adjustRightInd/>
              <w:spacing w:line="360" w:lineRule="auto"/>
              <w:ind w:left="218" w:leftChars="104" w:right="160" w:rightChars="76" w:firstLine="428" w:firstLineChars="203"/>
              <w:textAlignment w:val="baseline"/>
              <w:rPr>
                <w:rFonts w:hint="eastAsia" w:ascii="宋体" w:hAnsi="宋体"/>
                <w:szCs w:val="21"/>
              </w:rPr>
            </w:pPr>
            <w:r>
              <w:rPr>
                <w:rFonts w:hint="eastAsia"/>
                <w:b/>
                <w:highlight w:val="none"/>
              </w:rPr>
              <w:t>现状分析：</w:t>
            </w:r>
            <w:r>
              <w:rPr>
                <w:rFonts w:hint="eastAsia" w:ascii="宋体" w:hAnsi="宋体"/>
                <w:szCs w:val="21"/>
                <w:highlight w:val="none"/>
              </w:rPr>
              <w:t>在设计教学上，当前的</w:t>
            </w:r>
            <w:r>
              <w:rPr>
                <w:rFonts w:hint="eastAsia" w:ascii="宋体" w:hAnsi="宋体"/>
                <w:szCs w:val="21"/>
                <w:highlight w:val="none"/>
                <w:lang w:val="en-US" w:eastAsia="zh-CN"/>
              </w:rPr>
              <w:t>工业设计实践教学体系往往是</w:t>
            </w:r>
            <w:r>
              <w:rPr>
                <w:rFonts w:hint="eastAsia" w:ascii="宋体" w:hAnsi="宋体"/>
                <w:szCs w:val="21"/>
                <w:highlight w:val="none"/>
              </w:rPr>
              <w:t>高校</w:t>
            </w:r>
            <w:r>
              <w:rPr>
                <w:rFonts w:hint="eastAsia" w:ascii="宋体" w:hAnsi="宋体"/>
                <w:szCs w:val="21"/>
                <w:highlight w:val="none"/>
                <w:lang w:val="en-US" w:eastAsia="zh-CN"/>
              </w:rPr>
              <w:t>青年骨干教师领导的工作室或者校企合作平台</w:t>
            </w:r>
            <w:r>
              <w:rPr>
                <w:rFonts w:hint="eastAsia" w:ascii="宋体" w:hAnsi="宋体"/>
                <w:szCs w:val="21"/>
                <w:highlight w:val="none"/>
              </w:rPr>
              <w:t>为主，</w:t>
            </w:r>
            <w:r>
              <w:rPr>
                <w:rFonts w:hint="eastAsia" w:ascii="宋体" w:hAnsi="宋体"/>
                <w:szCs w:val="21"/>
                <w:highlight w:val="none"/>
                <w:lang w:val="en-US" w:eastAsia="zh-CN"/>
              </w:rPr>
              <w:t>由于实践教学体系依托的工作室或其他平台的实践内容具有多样性，实践教学中企业导师与学校导师在教学目标认识上往往具有差异性。实践</w:t>
            </w:r>
            <w:r>
              <w:rPr>
                <w:rFonts w:hint="eastAsia" w:ascii="宋体" w:hAnsi="宋体"/>
                <w:szCs w:val="21"/>
                <w:highlight w:val="none"/>
              </w:rPr>
              <w:t>教学内容不够系统</w:t>
            </w:r>
            <w:r>
              <w:rPr>
                <w:rFonts w:hint="eastAsia" w:ascii="宋体" w:hAnsi="宋体"/>
                <w:szCs w:val="21"/>
                <w:highlight w:val="none"/>
                <w:lang w:eastAsia="zh-CN"/>
              </w:rPr>
              <w:t>。</w:t>
            </w:r>
            <w:r>
              <w:rPr>
                <w:rFonts w:hint="eastAsia" w:ascii="宋体" w:hAnsi="宋体"/>
                <w:szCs w:val="21"/>
                <w:highlight w:val="none"/>
              </w:rPr>
              <w:t>课堂内外互动以及教学与项目间互动没有形成较好的机制</w:t>
            </w:r>
            <w:r>
              <w:rPr>
                <w:rFonts w:hint="eastAsia" w:ascii="宋体" w:hAnsi="宋体"/>
                <w:szCs w:val="21"/>
                <w:highlight w:val="none"/>
                <w:lang w:eastAsia="zh-CN"/>
              </w:rPr>
              <w:t>。</w:t>
            </w:r>
            <w:r>
              <w:rPr>
                <w:rFonts w:hint="eastAsia" w:ascii="宋体" w:hAnsi="宋体"/>
                <w:szCs w:val="21"/>
                <w:highlight w:val="none"/>
                <w:lang w:val="en-US" w:eastAsia="zh-CN"/>
              </w:rPr>
              <w:t>在我校国际合作办学背景下，常规教学体系已经较好的与国外合作方对接，工业设计实践教学体系值得进一步研究吸收。</w:t>
            </w:r>
            <w:r>
              <w:rPr>
                <w:rFonts w:hint="eastAsia" w:ascii="宋体" w:hAnsi="宋体"/>
                <w:szCs w:val="21"/>
                <w:highlight w:val="none"/>
              </w:rPr>
              <w:t>由此看来，</w:t>
            </w:r>
            <w:r>
              <w:rPr>
                <w:rFonts w:hint="eastAsia" w:ascii="宋体" w:hAnsi="宋体"/>
                <w:szCs w:val="21"/>
                <w:highlight w:val="none"/>
                <w:lang w:val="en-US" w:eastAsia="zh-CN"/>
              </w:rPr>
              <w:t>展开</w:t>
            </w:r>
            <w:r>
              <w:rPr>
                <w:rFonts w:hint="eastAsia" w:ascii="宋体" w:hAnsi="宋体"/>
                <w:szCs w:val="21"/>
                <w:highlight w:val="none"/>
              </w:rPr>
              <w:t>国际合作办学背景下的工业设计实践教学研究显得具有</w:t>
            </w:r>
            <w:r>
              <w:rPr>
                <w:rFonts w:hint="eastAsia" w:ascii="宋体" w:hAnsi="宋体"/>
                <w:szCs w:val="21"/>
                <w:highlight w:val="none"/>
                <w:lang w:val="en-US" w:eastAsia="zh-CN"/>
              </w:rPr>
              <w:t>重要价值</w:t>
            </w:r>
            <w:r>
              <w:rPr>
                <w:rFonts w:hint="eastAsia" w:ascii="宋体" w:hAnsi="宋体"/>
                <w:szCs w:val="21"/>
                <w:highlight w:val="none"/>
              </w:rPr>
              <w:t>。</w:t>
            </w:r>
          </w:p>
        </w:tc>
      </w:tr>
    </w:tbl>
    <w:p>
      <w:pPr>
        <w:widowControl/>
        <w:autoSpaceDE/>
        <w:autoSpaceDN/>
        <w:adjustRightInd/>
        <w:spacing w:line="640" w:lineRule="atLeast"/>
        <w:ind w:firstLine="0" w:firstLineChars="0"/>
        <w:jc w:val="both"/>
        <w:textAlignment w:val="baseline"/>
        <w:rPr>
          <w:color w:val="000000"/>
          <w:u w:color="000000"/>
        </w:rPr>
      </w:pPr>
      <w:r>
        <w:rPr>
          <w:rFonts w:hint="eastAsia" w:eastAsia="仿宋_GB2312"/>
          <w:color w:val="000000"/>
          <w:sz w:val="28"/>
          <w:u w:color="000000"/>
        </w:rPr>
        <w:t>三、项目实施方案及实施计划</w:t>
      </w:r>
    </w:p>
    <w:tbl>
      <w:tblPr>
        <w:tblStyle w:val="8"/>
        <w:tblW w:w="856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64"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360" w:lineRule="auto"/>
              <w:ind w:firstLine="0" w:firstLineChars="0"/>
              <w:textAlignment w:val="baseline"/>
              <w:rPr>
                <w:rFonts w:hint="eastAsia" w:eastAsia="仿宋_GB2312"/>
                <w:color w:val="000000"/>
                <w:u w:color="000000"/>
              </w:rPr>
            </w:pPr>
            <w:r>
              <w:rPr>
                <w:rFonts w:eastAsia="仿宋_GB2312"/>
                <w:color w:val="000000"/>
                <w:u w:color="000000"/>
              </w:rPr>
              <w:t>1.</w:t>
            </w:r>
            <w:r>
              <w:rPr>
                <w:rFonts w:hint="eastAsia" w:eastAsia="仿宋_GB2312"/>
                <w:color w:val="000000"/>
                <w:u w:color="000000"/>
              </w:rPr>
              <w:t>具体改革内容、改革目标和拟解决的关键问题</w:t>
            </w:r>
          </w:p>
          <w:p>
            <w:pPr>
              <w:spacing w:line="360" w:lineRule="auto"/>
              <w:ind w:left="218" w:leftChars="104" w:right="111" w:rightChars="53" w:firstLine="202" w:firstLineChars="96"/>
              <w:rPr>
                <w:rFonts w:hint="eastAsia" w:ascii="宋体" w:hAnsi="宋体"/>
                <w:b/>
                <w:szCs w:val="21"/>
                <w:highlight w:val="none"/>
              </w:rPr>
            </w:pPr>
            <w:r>
              <w:rPr>
                <w:rFonts w:hint="eastAsia" w:ascii="宋体" w:hAnsi="宋体"/>
                <w:b/>
                <w:szCs w:val="21"/>
                <w:highlight w:val="none"/>
              </w:rPr>
              <w:t>改革内容</w:t>
            </w:r>
          </w:p>
          <w:p>
            <w:pPr>
              <w:spacing w:line="360" w:lineRule="auto"/>
              <w:ind w:left="216" w:leftChars="103" w:right="164" w:rightChars="78" w:firstLine="420" w:firstLineChars="200"/>
              <w:rPr>
                <w:rFonts w:hint="eastAsia"/>
                <w:highlight w:val="none"/>
              </w:rPr>
            </w:pPr>
            <w:r>
              <w:rPr>
                <w:rFonts w:hint="eastAsia"/>
                <w:highlight w:val="none"/>
                <w:lang w:val="en-US" w:eastAsia="zh-CN"/>
              </w:rPr>
              <w:t>研究国际合作办学外方实践教学体系。</w:t>
            </w:r>
            <w:r>
              <w:rPr>
                <w:rFonts w:hint="eastAsia"/>
                <w:highlight w:val="none"/>
              </w:rPr>
              <w:t>调整原有</w:t>
            </w:r>
            <w:r>
              <w:rPr>
                <w:rFonts w:hint="eastAsia"/>
                <w:highlight w:val="none"/>
                <w:lang w:val="en-US" w:eastAsia="zh-CN"/>
              </w:rPr>
              <w:t>实践</w:t>
            </w:r>
            <w:r>
              <w:rPr>
                <w:rFonts w:hint="eastAsia"/>
                <w:highlight w:val="none"/>
              </w:rPr>
              <w:t>教学培养思路，修订整体设计实践环节</w:t>
            </w:r>
            <w:r>
              <w:rPr>
                <w:rFonts w:hint="eastAsia"/>
                <w:highlight w:val="none"/>
                <w:lang w:eastAsia="zh-CN"/>
              </w:rPr>
              <w:t>，</w:t>
            </w:r>
            <w:r>
              <w:rPr>
                <w:rFonts w:hint="eastAsia"/>
                <w:highlight w:val="none"/>
              </w:rPr>
              <w:t>在课程设计形成</w:t>
            </w:r>
            <w:r>
              <w:rPr>
                <w:rFonts w:hint="eastAsia"/>
                <w:highlight w:val="none"/>
                <w:lang w:val="en-US" w:eastAsia="zh-CN"/>
              </w:rPr>
              <w:t>衔接设计理论课程、基础课程、专业课程和</w:t>
            </w:r>
            <w:r>
              <w:rPr>
                <w:rFonts w:hint="eastAsia"/>
                <w:highlight w:val="none"/>
              </w:rPr>
              <w:t>技能训练等的分阶段培养模式。将设计思维Design</w:t>
            </w:r>
            <w:r>
              <w:rPr>
                <w:rFonts w:hint="eastAsia"/>
                <w:highlight w:val="none"/>
                <w:lang w:val="en-US" w:eastAsia="zh-CN"/>
              </w:rPr>
              <w:t xml:space="preserve"> </w:t>
            </w:r>
            <w:r>
              <w:rPr>
                <w:rFonts w:hint="eastAsia"/>
                <w:highlight w:val="none"/>
              </w:rPr>
              <w:t>Thinking、设计研究贯穿整个项目设计实施全过程</w:t>
            </w:r>
            <w:r>
              <w:rPr>
                <w:rFonts w:hint="eastAsia"/>
                <w:highlight w:val="none"/>
                <w:lang w:eastAsia="zh-CN"/>
              </w:rPr>
              <w:t>。围绕“能制造”培养学生从概念到实体的能力，增强指导教师与业界导师的协同教学，提升学生设计创新综合能力，</w:t>
            </w:r>
            <w:r>
              <w:rPr>
                <w:rFonts w:hint="eastAsia"/>
                <w:highlight w:val="none"/>
              </w:rPr>
              <w:t>在</w:t>
            </w:r>
            <w:r>
              <w:rPr>
                <w:rFonts w:hint="eastAsia"/>
                <w:highlight w:val="none"/>
                <w:lang w:val="en-US" w:eastAsia="zh-CN"/>
              </w:rPr>
              <w:t>课程支撑</w:t>
            </w:r>
            <w:r>
              <w:rPr>
                <w:rFonts w:hint="eastAsia"/>
                <w:highlight w:val="none"/>
              </w:rPr>
              <w:t>上形成</w:t>
            </w:r>
            <w:r>
              <w:rPr>
                <w:rFonts w:hint="eastAsia"/>
                <w:highlight w:val="none"/>
                <w:lang w:val="en-US" w:eastAsia="zh-CN"/>
              </w:rPr>
              <w:t>具备丰富的</w:t>
            </w:r>
            <w:r>
              <w:rPr>
                <w:rFonts w:hint="eastAsia"/>
                <w:highlight w:val="none"/>
              </w:rPr>
              <w:t>专业素材资料与调研，</w:t>
            </w:r>
            <w:r>
              <w:rPr>
                <w:rFonts w:hint="eastAsia"/>
                <w:highlight w:val="none"/>
                <w:lang w:eastAsia="zh-CN"/>
              </w:rPr>
              <w:t>注重设计实践教学与社会需求、产品的商品化结合</w:t>
            </w:r>
            <w:r>
              <w:rPr>
                <w:rFonts w:hint="eastAsia"/>
                <w:highlight w:val="none"/>
              </w:rPr>
              <w:t>，相关教学大纲引入实际的市场需求作为学生教学项目主题，培养了项目运行能力和市场把控能力，增强学生的创业、就业信心。</w:t>
            </w:r>
          </w:p>
          <w:p>
            <w:pPr>
              <w:spacing w:line="360" w:lineRule="auto"/>
              <w:ind w:left="218" w:leftChars="104" w:right="111" w:rightChars="53" w:firstLine="202" w:firstLineChars="96"/>
              <w:rPr>
                <w:rFonts w:ascii="宋体" w:hAnsi="宋体"/>
                <w:b/>
                <w:szCs w:val="21"/>
                <w:highlight w:val="none"/>
              </w:rPr>
            </w:pPr>
            <w:r>
              <w:rPr>
                <w:rFonts w:hint="eastAsia" w:ascii="宋体" w:hAnsi="宋体"/>
                <w:b/>
                <w:szCs w:val="21"/>
                <w:highlight w:val="none"/>
              </w:rPr>
              <w:t xml:space="preserve"> 改革目标：</w:t>
            </w:r>
          </w:p>
          <w:p>
            <w:pPr>
              <w:spacing w:line="360" w:lineRule="auto"/>
              <w:ind w:left="218" w:leftChars="104" w:right="430" w:rightChars="205" w:firstLine="211" w:firstLineChars="96"/>
              <w:rPr>
                <w:rFonts w:hint="eastAsia"/>
                <w:sz w:val="22"/>
                <w:szCs w:val="22"/>
                <w:highlight w:val="none"/>
              </w:rPr>
            </w:pPr>
            <w:r>
              <w:rPr>
                <w:rFonts w:hint="eastAsia"/>
                <w:sz w:val="22"/>
                <w:szCs w:val="22"/>
                <w:highlight w:val="none"/>
              </w:rPr>
              <w:t>1、</w:t>
            </w:r>
            <w:r>
              <w:rPr>
                <w:rFonts w:hint="eastAsia"/>
                <w:sz w:val="22"/>
                <w:szCs w:val="22"/>
                <w:highlight w:val="none"/>
                <w:lang w:val="en-US" w:eastAsia="zh-CN"/>
              </w:rPr>
              <w:t>研究国际合作办学外方实践教学体系，吸收适用举措；</w:t>
            </w:r>
          </w:p>
          <w:p>
            <w:pPr>
              <w:spacing w:line="360" w:lineRule="auto"/>
              <w:ind w:left="218" w:leftChars="104" w:right="430" w:rightChars="205" w:firstLine="211" w:firstLineChars="96"/>
              <w:rPr>
                <w:rFonts w:hint="eastAsia"/>
                <w:sz w:val="22"/>
                <w:szCs w:val="22"/>
                <w:highlight w:val="none"/>
              </w:rPr>
            </w:pPr>
            <w:r>
              <w:rPr>
                <w:rFonts w:hint="eastAsia"/>
                <w:sz w:val="22"/>
                <w:szCs w:val="22"/>
                <w:highlight w:val="none"/>
                <w:lang w:val="en-US" w:eastAsia="zh-CN"/>
              </w:rPr>
              <w:t>2、</w:t>
            </w:r>
            <w:r>
              <w:rPr>
                <w:rFonts w:hint="eastAsia"/>
                <w:sz w:val="22"/>
                <w:szCs w:val="22"/>
                <w:highlight w:val="none"/>
              </w:rPr>
              <w:t>完成本专业教学计划和大纲修订；</w:t>
            </w:r>
          </w:p>
          <w:p>
            <w:pPr>
              <w:spacing w:line="360" w:lineRule="auto"/>
              <w:ind w:left="218" w:leftChars="104" w:right="430" w:rightChars="205" w:firstLine="211" w:firstLineChars="96"/>
              <w:rPr>
                <w:rFonts w:hint="eastAsia"/>
                <w:sz w:val="22"/>
                <w:szCs w:val="22"/>
                <w:highlight w:val="none"/>
              </w:rPr>
            </w:pPr>
            <w:r>
              <w:rPr>
                <w:rFonts w:hint="eastAsia"/>
                <w:sz w:val="22"/>
                <w:szCs w:val="22"/>
                <w:highlight w:val="none"/>
                <w:lang w:val="en-US" w:eastAsia="zh-CN"/>
              </w:rPr>
              <w:t>3</w:t>
            </w:r>
            <w:r>
              <w:rPr>
                <w:rFonts w:hint="eastAsia"/>
                <w:sz w:val="22"/>
                <w:szCs w:val="22"/>
                <w:highlight w:val="none"/>
              </w:rPr>
              <w:t>、建</w:t>
            </w:r>
            <w:r>
              <w:rPr>
                <w:rFonts w:hint="eastAsia"/>
                <w:sz w:val="22"/>
                <w:szCs w:val="22"/>
                <w:highlight w:val="none"/>
                <w:lang w:val="en-US" w:eastAsia="zh-CN"/>
              </w:rPr>
              <w:t>设导师组、工作室、产学研机构分层次</w:t>
            </w:r>
            <w:r>
              <w:rPr>
                <w:rFonts w:hint="eastAsia"/>
                <w:sz w:val="22"/>
                <w:szCs w:val="22"/>
                <w:highlight w:val="none"/>
              </w:rPr>
              <w:t>实践教学机制；</w:t>
            </w:r>
          </w:p>
          <w:p>
            <w:pPr>
              <w:spacing w:line="360" w:lineRule="auto"/>
              <w:ind w:left="218" w:leftChars="104" w:right="430" w:rightChars="205" w:firstLine="211" w:firstLineChars="96"/>
              <w:rPr>
                <w:rFonts w:hint="eastAsia"/>
                <w:sz w:val="22"/>
                <w:szCs w:val="22"/>
                <w:highlight w:val="none"/>
              </w:rPr>
            </w:pPr>
            <w:r>
              <w:rPr>
                <w:rFonts w:hint="eastAsia"/>
                <w:sz w:val="22"/>
                <w:szCs w:val="22"/>
                <w:highlight w:val="none"/>
                <w:lang w:val="en-US" w:eastAsia="zh-CN"/>
              </w:rPr>
              <w:t>4</w:t>
            </w:r>
            <w:r>
              <w:rPr>
                <w:rFonts w:hint="eastAsia"/>
                <w:sz w:val="22"/>
                <w:szCs w:val="22"/>
                <w:highlight w:val="none"/>
              </w:rPr>
              <w:t>、建设工业设计实践教学研究相关课程教学内容及课件；</w:t>
            </w:r>
          </w:p>
          <w:p>
            <w:pPr>
              <w:spacing w:line="360" w:lineRule="auto"/>
              <w:ind w:left="218" w:leftChars="104" w:right="430" w:rightChars="205" w:firstLine="211" w:firstLineChars="96"/>
              <w:rPr>
                <w:rFonts w:hint="eastAsia"/>
                <w:sz w:val="22"/>
                <w:szCs w:val="22"/>
                <w:highlight w:val="none"/>
              </w:rPr>
            </w:pPr>
            <w:r>
              <w:rPr>
                <w:rFonts w:hint="eastAsia"/>
                <w:sz w:val="22"/>
                <w:szCs w:val="22"/>
                <w:highlight w:val="none"/>
                <w:lang w:val="en-US" w:eastAsia="zh-CN"/>
              </w:rPr>
              <w:t>5</w:t>
            </w:r>
            <w:r>
              <w:rPr>
                <w:rFonts w:hint="eastAsia"/>
                <w:sz w:val="22"/>
                <w:szCs w:val="22"/>
                <w:highlight w:val="none"/>
              </w:rPr>
              <w:t>、建设工业设计实践教学研究资料库、素材库；</w:t>
            </w:r>
          </w:p>
          <w:p>
            <w:pPr>
              <w:spacing w:line="360" w:lineRule="auto"/>
              <w:ind w:left="218" w:leftChars="104" w:firstLine="202" w:firstLineChars="96"/>
              <w:jc w:val="left"/>
              <w:rPr>
                <w:rFonts w:hint="eastAsia"/>
                <w:b/>
                <w:highlight w:val="none"/>
              </w:rPr>
            </w:pPr>
            <w:r>
              <w:rPr>
                <w:rFonts w:hint="eastAsia"/>
                <w:b/>
                <w:highlight w:val="none"/>
              </w:rPr>
              <w:t xml:space="preserve"> 拟解决的关键问题：</w:t>
            </w:r>
          </w:p>
          <w:p>
            <w:pPr>
              <w:spacing w:line="360" w:lineRule="auto"/>
              <w:ind w:left="218" w:leftChars="104" w:right="430" w:rightChars="205" w:firstLine="201" w:firstLineChars="96"/>
              <w:rPr>
                <w:rFonts w:hint="eastAsia"/>
                <w:highlight w:val="none"/>
              </w:rPr>
            </w:pPr>
            <w:r>
              <w:rPr>
                <w:rFonts w:hint="eastAsia"/>
                <w:highlight w:val="none"/>
              </w:rPr>
              <w:t>1、当前</w:t>
            </w:r>
            <w:r>
              <w:rPr>
                <w:rFonts w:hint="eastAsia"/>
                <w:highlight w:val="none"/>
                <w:lang w:val="en-US" w:eastAsia="zh-CN"/>
              </w:rPr>
              <w:t>实践</w:t>
            </w:r>
            <w:r>
              <w:rPr>
                <w:rFonts w:hint="eastAsia"/>
                <w:highlight w:val="none"/>
              </w:rPr>
              <w:t>教学思路不匹配当前</w:t>
            </w:r>
            <w:r>
              <w:rPr>
                <w:rFonts w:hint="eastAsia"/>
                <w:highlight w:val="none"/>
                <w:lang w:val="en-US" w:eastAsia="zh-CN"/>
              </w:rPr>
              <w:t>社会需求、</w:t>
            </w:r>
            <w:r>
              <w:rPr>
                <w:rFonts w:hint="eastAsia"/>
                <w:highlight w:val="none"/>
              </w:rPr>
              <w:t>产业需求，</w:t>
            </w:r>
            <w:r>
              <w:rPr>
                <w:rFonts w:hint="eastAsia"/>
                <w:highlight w:val="none"/>
                <w:lang w:val="en-US" w:eastAsia="zh-CN"/>
              </w:rPr>
              <w:t>实践教学参与教师缺乏</w:t>
            </w:r>
            <w:r>
              <w:rPr>
                <w:rFonts w:hint="eastAsia" w:ascii="宋体" w:hAnsi="宋体"/>
                <w:szCs w:val="21"/>
                <w:highlight w:val="none"/>
                <w:lang w:val="en-US" w:eastAsia="zh-CN"/>
              </w:rPr>
              <w:t>实践操作的经验</w:t>
            </w:r>
            <w:r>
              <w:rPr>
                <w:rFonts w:hint="eastAsia"/>
                <w:highlight w:val="none"/>
                <w:lang w:val="en-US" w:eastAsia="zh-CN"/>
              </w:rPr>
              <w:t>，工业设计基础课和专业基础课与实践教学环节</w:t>
            </w:r>
            <w:r>
              <w:rPr>
                <w:rFonts w:hint="eastAsia"/>
                <w:highlight w:val="none"/>
              </w:rPr>
              <w:t>需</w:t>
            </w:r>
            <w:r>
              <w:rPr>
                <w:rFonts w:hint="eastAsia"/>
                <w:highlight w:val="none"/>
                <w:lang w:val="en-US" w:eastAsia="zh-CN"/>
              </w:rPr>
              <w:t>进一步协同发展</w:t>
            </w:r>
            <w:r>
              <w:rPr>
                <w:rFonts w:hint="eastAsia"/>
                <w:highlight w:val="none"/>
              </w:rPr>
              <w:t>，</w:t>
            </w:r>
            <w:r>
              <w:rPr>
                <w:rFonts w:hint="eastAsia"/>
                <w:highlight w:val="none"/>
                <w:lang w:val="en-US" w:eastAsia="zh-CN"/>
              </w:rPr>
              <w:t>实践教学内容需</w:t>
            </w:r>
            <w:r>
              <w:rPr>
                <w:rFonts w:hint="eastAsia"/>
                <w:highlight w:val="none"/>
              </w:rPr>
              <w:t>不断吸收最新的设计发展，丰富课程教学内容，提高教学水品。</w:t>
            </w:r>
          </w:p>
          <w:p>
            <w:pPr>
              <w:spacing w:line="360" w:lineRule="auto"/>
              <w:ind w:left="218" w:leftChars="104" w:right="430" w:rightChars="205" w:firstLine="202" w:firstLineChars="96"/>
              <w:rPr>
                <w:rFonts w:hint="eastAsia"/>
              </w:rPr>
            </w:pPr>
            <w:r>
              <w:rPr>
                <w:rFonts w:hint="eastAsia"/>
                <w:b/>
                <w:bCs/>
              </w:rPr>
              <w:t>解决方法：</w:t>
            </w:r>
            <w:r>
              <w:rPr>
                <w:rFonts w:hint="eastAsia"/>
                <w:lang w:val="en-US" w:eastAsia="zh-CN"/>
              </w:rPr>
              <w:t>吸收引进国际合作办学外方经验，研究国外工业设计实践教学体系，</w:t>
            </w:r>
            <w:r>
              <w:rPr>
                <w:rFonts w:hint="eastAsia"/>
              </w:rPr>
              <w:t>建设</w:t>
            </w:r>
            <w:r>
              <w:rPr>
                <w:rFonts w:hint="eastAsia"/>
                <w:lang w:val="en-US" w:eastAsia="zh-CN"/>
              </w:rPr>
              <w:t>相关</w:t>
            </w:r>
            <w:r>
              <w:rPr>
                <w:rFonts w:hint="eastAsia"/>
              </w:rPr>
              <w:t>素材库、资料库，在</w:t>
            </w:r>
            <w:r>
              <w:rPr>
                <w:rFonts w:hint="eastAsia"/>
                <w:lang w:val="en-US" w:eastAsia="zh-CN"/>
              </w:rPr>
              <w:t>实践</w:t>
            </w:r>
            <w:r>
              <w:rPr>
                <w:rFonts w:hint="eastAsia"/>
              </w:rPr>
              <w:t>教学项目完成的选题上引入新内容。</w:t>
            </w:r>
          </w:p>
          <w:p>
            <w:pPr>
              <w:spacing w:line="360" w:lineRule="auto"/>
              <w:ind w:left="218" w:leftChars="104" w:right="430" w:rightChars="205" w:firstLine="201" w:firstLineChars="96"/>
              <w:rPr>
                <w:rFonts w:hint="eastAsia"/>
              </w:rPr>
            </w:pPr>
            <w:r>
              <w:rPr>
                <w:rFonts w:hint="eastAsia"/>
              </w:rPr>
              <w:t>2、当前实践教学体系依托的工作室或其他平台的实践内容具有多样性，实践教学中企业导师与学校导师在教学目标认识上往往具有差异性。实践教学内容不够系统。课堂内外互动以及教学与项目间互动没有形成较好的机制。</w:t>
            </w:r>
          </w:p>
          <w:p>
            <w:pPr>
              <w:widowControl/>
              <w:autoSpaceDE/>
              <w:autoSpaceDN/>
              <w:adjustRightInd/>
              <w:spacing w:line="360" w:lineRule="auto"/>
              <w:ind w:left="218" w:leftChars="104" w:firstLine="202" w:firstLineChars="96"/>
              <w:textAlignment w:val="baseline"/>
              <w:rPr>
                <w:rFonts w:hint="eastAsia" w:eastAsia="仿宋_GB2312"/>
                <w:color w:val="000000"/>
                <w:u w:color="000000"/>
              </w:rPr>
            </w:pPr>
            <w:r>
              <w:rPr>
                <w:rFonts w:hint="eastAsia"/>
                <w:b/>
                <w:bCs/>
              </w:rPr>
              <w:t>解决方法：</w:t>
            </w:r>
            <w:r>
              <w:rPr>
                <w:rFonts w:hint="eastAsia"/>
              </w:rPr>
              <w:t>努力做好设计实践教学的组织管理问题。增强指导教师与业界导师的协同教学，提升学生设计创新综合能力</w:t>
            </w:r>
            <w:r>
              <w:rPr>
                <w:rFonts w:hint="eastAsia"/>
                <w:lang w:eastAsia="zh-CN"/>
              </w:rPr>
              <w:t>。</w:t>
            </w:r>
            <w:r>
              <w:rPr>
                <w:rFonts w:hint="eastAsia"/>
              </w:rPr>
              <w:t>推动课堂内外的有效交流、公开课程成果</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numPr>
                <w:ilvl w:val="0"/>
                <w:numId w:val="1"/>
              </w:numPr>
              <w:autoSpaceDE/>
              <w:autoSpaceDN/>
              <w:adjustRightInd/>
              <w:spacing w:line="360" w:lineRule="auto"/>
              <w:ind w:firstLine="0" w:firstLineChars="0"/>
              <w:textAlignment w:val="baseline"/>
              <w:rPr>
                <w:rFonts w:hint="eastAsia" w:eastAsia="仿宋_GB2312"/>
                <w:color w:val="000000"/>
                <w:u w:color="000000"/>
              </w:rPr>
            </w:pPr>
            <w:r>
              <w:rPr>
                <w:rFonts w:hint="eastAsia" w:eastAsia="仿宋_GB2312"/>
                <w:color w:val="000000"/>
                <w:u w:color="000000"/>
              </w:rPr>
              <w:t>实施方案、实施方法、具体实施计划（含年度进展情况）及可行性分析</w:t>
            </w:r>
          </w:p>
          <w:p>
            <w:pPr>
              <w:spacing w:line="276" w:lineRule="auto"/>
              <w:ind w:left="-3" w:right="111" w:rightChars="53"/>
              <w:rPr>
                <w:rFonts w:hint="eastAsia"/>
                <w:b/>
                <w:szCs w:val="21"/>
              </w:rPr>
            </w:pPr>
            <w:r>
              <w:rPr>
                <w:rFonts w:hint="eastAsia"/>
                <w:b/>
                <w:szCs w:val="21"/>
              </w:rPr>
              <w:t>实施方案和计划</w:t>
            </w:r>
          </w:p>
          <w:p>
            <w:pPr>
              <w:spacing w:line="360" w:lineRule="auto"/>
              <w:ind w:left="34" w:leftChars="16" w:right="430" w:rightChars="205" w:firstLine="567" w:firstLineChars="270"/>
              <w:rPr>
                <w:rFonts w:hint="eastAsia"/>
                <w:lang w:val="en-US" w:eastAsia="zh-CN"/>
              </w:rPr>
            </w:pPr>
            <w:r>
              <w:rPr>
                <w:rFonts w:hint="eastAsia"/>
                <w:lang w:val="en-US" w:eastAsia="zh-CN"/>
              </w:rPr>
              <w:t>下图为美国多所高校工业设计实践环节安排。</w:t>
            </w:r>
          </w:p>
          <w:tbl>
            <w:tblPr>
              <w:tblStyle w:val="8"/>
              <w:tblpPr w:leftFromText="180" w:rightFromText="180" w:vertAnchor="text" w:horzAnchor="page" w:tblpX="383" w:tblpY="165"/>
              <w:tblOverlap w:val="never"/>
              <w:tblW w:w="7824"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94"/>
              <w:gridCol w:w="2061"/>
              <w:gridCol w:w="3608"/>
              <w:gridCol w:w="136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8" w:hRule="atLeast"/>
              </w:trPr>
              <w:tc>
                <w:tcPr>
                  <w:tcW w:w="794" w:type="dxa"/>
                </w:tcPr>
                <w:p>
                  <w:pPr>
                    <w:pStyle w:val="16"/>
                    <w:spacing w:line="198" w:lineRule="exact"/>
                    <w:ind w:left="82" w:right="0"/>
                    <w:jc w:val="left"/>
                    <w:rPr>
                      <w:sz w:val="14"/>
                    </w:rPr>
                  </w:pPr>
                  <w:r>
                    <w:rPr>
                      <w:color w:val="231F20"/>
                      <w:w w:val="105"/>
                      <w:sz w:val="14"/>
                    </w:rPr>
                    <w:t>课程类型</w:t>
                  </w:r>
                </w:p>
              </w:tc>
              <w:tc>
                <w:tcPr>
                  <w:tcW w:w="2061" w:type="dxa"/>
                </w:tcPr>
                <w:p>
                  <w:pPr>
                    <w:pStyle w:val="16"/>
                    <w:spacing w:line="198" w:lineRule="exact"/>
                    <w:ind w:left="647" w:right="643"/>
                    <w:rPr>
                      <w:sz w:val="14"/>
                    </w:rPr>
                  </w:pPr>
                  <w:r>
                    <w:rPr>
                      <w:color w:val="231F20"/>
                      <w:w w:val="105"/>
                      <w:sz w:val="14"/>
                    </w:rPr>
                    <w:t>培养能力</w:t>
                  </w:r>
                </w:p>
              </w:tc>
              <w:tc>
                <w:tcPr>
                  <w:tcW w:w="3608" w:type="dxa"/>
                  <w:tcBorders>
                    <w:right w:val="single" w:color="231F20" w:sz="2" w:space="0"/>
                  </w:tcBorders>
                </w:tcPr>
                <w:p>
                  <w:pPr>
                    <w:pStyle w:val="16"/>
                    <w:spacing w:line="198" w:lineRule="exact"/>
                    <w:ind w:left="30" w:right="29"/>
                    <w:rPr>
                      <w:sz w:val="14"/>
                    </w:rPr>
                  </w:pPr>
                  <w:r>
                    <w:rPr>
                      <w:color w:val="231F20"/>
                      <w:w w:val="105"/>
                      <w:sz w:val="14"/>
                    </w:rPr>
                    <w:t>相应课程名称</w:t>
                  </w:r>
                </w:p>
              </w:tc>
              <w:tc>
                <w:tcPr>
                  <w:tcW w:w="1361" w:type="dxa"/>
                  <w:tcBorders>
                    <w:left w:val="single" w:color="231F20" w:sz="2" w:space="0"/>
                  </w:tcBorders>
                </w:tcPr>
                <w:p>
                  <w:pPr>
                    <w:pStyle w:val="16"/>
                    <w:spacing w:line="198" w:lineRule="exact"/>
                    <w:rPr>
                      <w:sz w:val="14"/>
                    </w:rPr>
                  </w:pPr>
                  <w:r>
                    <w:rPr>
                      <w:color w:val="231F20"/>
                      <w:w w:val="105"/>
                      <w:sz w:val="14"/>
                    </w:rPr>
                    <w:t>开设院校</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42" w:hRule="atLeast"/>
              </w:trPr>
              <w:tc>
                <w:tcPr>
                  <w:tcW w:w="794" w:type="dxa"/>
                  <w:vMerge w:val="restart"/>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firstLine="0" w:firstLineChars="0"/>
                    <w:jc w:val="left"/>
                    <w:textAlignment w:val="auto"/>
                    <w:outlineLvl w:val="9"/>
                    <w:rPr>
                      <w:sz w:val="14"/>
                    </w:rPr>
                  </w:pP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firstLine="0" w:firstLineChars="0"/>
                    <w:jc w:val="left"/>
                    <w:textAlignment w:val="auto"/>
                    <w:outlineLvl w:val="9"/>
                    <w:rPr>
                      <w:sz w:val="14"/>
                    </w:rPr>
                  </w:pP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firstLine="0" w:firstLineChars="0"/>
                    <w:jc w:val="left"/>
                    <w:textAlignment w:val="auto"/>
                    <w:outlineLvl w:val="9"/>
                    <w:rPr>
                      <w:sz w:val="11"/>
                    </w:rPr>
                  </w:pP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82" w:right="74" w:firstLine="0" w:firstLineChars="0"/>
                    <w:textAlignment w:val="auto"/>
                    <w:outlineLvl w:val="9"/>
                    <w:rPr>
                      <w:sz w:val="14"/>
                    </w:rPr>
                  </w:pPr>
                  <w:r>
                    <w:rPr>
                      <w:color w:val="231F20"/>
                      <w:w w:val="105"/>
                      <w:sz w:val="14"/>
                    </w:rPr>
                    <w:t>以项目式作业为主的基础类课程</w:t>
                  </w:r>
                </w:p>
              </w:tc>
              <w:tc>
                <w:tcPr>
                  <w:tcW w:w="2061" w:type="dxa"/>
                  <w:tcBorders>
                    <w:bottom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right="483" w:firstLine="0" w:firstLineChars="0"/>
                    <w:jc w:val="left"/>
                    <w:textAlignment w:val="auto"/>
                    <w:outlineLvl w:val="9"/>
                    <w:rPr>
                      <w:sz w:val="14"/>
                    </w:rPr>
                  </w:pPr>
                  <w:r>
                    <w:rPr>
                      <w:color w:val="231F20"/>
                      <w:w w:val="105"/>
                      <w:sz w:val="14"/>
                    </w:rPr>
                    <w:t>设计思维基础造型能</w:t>
                  </w:r>
                  <w:r>
                    <w:rPr>
                      <w:rFonts w:hint="eastAsia"/>
                      <w:color w:val="231F20"/>
                      <w:w w:val="105"/>
                      <w:sz w:val="14"/>
                      <w:lang w:val="en-US" w:eastAsia="zh-CN"/>
                    </w:rPr>
                    <w:t>力</w:t>
                  </w:r>
                </w:p>
              </w:tc>
              <w:tc>
                <w:tcPr>
                  <w:tcW w:w="3608" w:type="dxa"/>
                  <w:tcBorders>
                    <w:bottom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spacing w:val="8"/>
                      <w:w w:val="105"/>
                      <w:sz w:val="14"/>
                    </w:rPr>
                    <w:t>二维设计</w:t>
                  </w: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spacing w:val="8"/>
                      <w:w w:val="105"/>
                      <w:sz w:val="14"/>
                    </w:rPr>
                    <w:t>三维设计</w:t>
                  </w:r>
                </w:p>
              </w:tc>
              <w:tc>
                <w:tcPr>
                  <w:tcW w:w="1361" w:type="dxa"/>
                  <w:tcBorders>
                    <w:left w:val="single" w:color="231F20" w:sz="2" w:space="0"/>
                    <w:bottom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4" w:firstLine="0" w:firstLineChars="0"/>
                    <w:textAlignment w:val="auto"/>
                    <w:outlineLvl w:val="9"/>
                    <w:rPr>
                      <w:sz w:val="14"/>
                    </w:rPr>
                  </w:pPr>
                  <w:r>
                    <w:rPr>
                      <w:rFonts w:hint="eastAsia"/>
                      <w:b/>
                      <w:bCs/>
                      <w:color w:val="231F20"/>
                      <w:position w:val="1"/>
                      <w:sz w:val="14"/>
                      <w:szCs w:val="22"/>
                      <w:highlight w:val="none"/>
                      <w:lang w:val="en-US" w:eastAsia="zh-CN"/>
                    </w:rPr>
                    <w:t>桥港大学</w:t>
                  </w:r>
                  <w:r>
                    <w:rPr>
                      <w:b/>
                      <w:bCs/>
                      <w:color w:val="231F20"/>
                      <w:position w:val="1"/>
                      <w:sz w:val="14"/>
                      <w:highlight w:val="none"/>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restart"/>
                  <w:tcBorders>
                    <w:top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132" w:right="0" w:firstLine="0" w:firstLineChars="0"/>
                    <w:jc w:val="left"/>
                    <w:textAlignment w:val="auto"/>
                    <w:outlineLvl w:val="9"/>
                    <w:rPr>
                      <w:sz w:val="14"/>
                    </w:rPr>
                  </w:pPr>
                  <w:r>
                    <w:rPr>
                      <w:color w:val="231F20"/>
                      <w:position w:val="1"/>
                      <w:sz w:val="14"/>
                    </w:rPr>
                    <w:t>模型制作能力</w:t>
                  </w:r>
                  <w:r>
                    <w:rPr>
                      <w:color w:val="231F20"/>
                      <w:w w:val="85"/>
                      <w:sz w:val="14"/>
                    </w:rPr>
                    <w:t>、</w:t>
                  </w:r>
                  <w:r>
                    <w:rPr>
                      <w:color w:val="231F20"/>
                      <w:position w:val="1"/>
                      <w:sz w:val="14"/>
                    </w:rPr>
                    <w:t>动手能力</w:t>
                  </w:r>
                </w:p>
              </w:tc>
              <w:tc>
                <w:tcPr>
                  <w:tcW w:w="3608" w:type="dxa"/>
                  <w:tcBorders>
                    <w:top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3" w:right="25" w:firstLine="0" w:firstLineChars="0"/>
                    <w:textAlignment w:val="auto"/>
                    <w:outlineLvl w:val="9"/>
                    <w:rPr>
                      <w:rFonts w:ascii="Times New Roman" w:eastAsia="Times New Roman"/>
                      <w:sz w:val="16"/>
                    </w:rPr>
                  </w:pPr>
                  <w:r>
                    <w:rPr>
                      <w:color w:val="231F20"/>
                      <w:w w:val="105"/>
                      <w:position w:val="1"/>
                      <w:sz w:val="14"/>
                    </w:rPr>
                    <w:t xml:space="preserve">产品制作 </w:t>
                  </w:r>
                  <w:r>
                    <w:rPr>
                      <w:rFonts w:ascii="Times New Roman" w:eastAsia="Times New Roman"/>
                      <w:color w:val="231F20"/>
                      <w:w w:val="105"/>
                      <w:sz w:val="16"/>
                    </w:rPr>
                    <w:t>1-2</w:t>
                  </w:r>
                </w:p>
              </w:tc>
              <w:tc>
                <w:tcPr>
                  <w:tcW w:w="1361" w:type="dxa"/>
                  <w:tcBorders>
                    <w:top w:val="single" w:color="231F20" w:sz="2" w:space="0"/>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辛辛那提大学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5"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如何制作产品</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卡耐基梅隆大学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2" w:right="29" w:firstLine="0" w:firstLineChars="0"/>
                    <w:textAlignment w:val="auto"/>
                    <w:outlineLvl w:val="9"/>
                    <w:rPr>
                      <w:sz w:val="14"/>
                    </w:rPr>
                  </w:pPr>
                  <w:r>
                    <w:rPr>
                      <w:color w:val="231F20"/>
                      <w:position w:val="1"/>
                      <w:sz w:val="14"/>
                    </w:rPr>
                    <w:t>材料与加工制造工艺</w:t>
                  </w:r>
                  <w:r>
                    <w:rPr>
                      <w:color w:val="231F20"/>
                      <w:w w:val="85"/>
                      <w:sz w:val="14"/>
                    </w:rPr>
                    <w:t>、</w:t>
                  </w:r>
                  <w:r>
                    <w:rPr>
                      <w:color w:val="231F20"/>
                      <w:position w:val="1"/>
                      <w:sz w:val="14"/>
                    </w:rPr>
                    <w:t>模型制作</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6" w:firstLine="0" w:firstLineChars="0"/>
                    <w:textAlignment w:val="auto"/>
                    <w:outlineLvl w:val="9"/>
                    <w:rPr>
                      <w:sz w:val="14"/>
                    </w:rPr>
                  </w:pPr>
                  <w:r>
                    <w:rPr>
                      <w:rFonts w:hint="eastAsia"/>
                      <w:b/>
                      <w:bCs/>
                      <w:color w:val="231F20"/>
                      <w:position w:val="1"/>
                      <w:sz w:val="14"/>
                      <w:szCs w:val="22"/>
                      <w:highlight w:val="none"/>
                      <w:lang w:val="en-US" w:eastAsia="zh-CN"/>
                    </w:rPr>
                    <w:t>桥港大学</w:t>
                  </w:r>
                  <w:r>
                    <w:rPr>
                      <w:b/>
                      <w:bCs/>
                      <w:color w:val="231F20"/>
                      <w:position w:val="1"/>
                      <w:sz w:val="14"/>
                      <w:highlight w:val="none"/>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6"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2" w:right="29" w:firstLine="0" w:firstLineChars="0"/>
                    <w:textAlignment w:val="auto"/>
                    <w:outlineLvl w:val="9"/>
                    <w:rPr>
                      <w:sz w:val="14"/>
                    </w:rPr>
                  </w:pPr>
                  <w:r>
                    <w:rPr>
                      <w:color w:val="231F20"/>
                      <w:position w:val="1"/>
                      <w:sz w:val="14"/>
                    </w:rPr>
                    <w:t>材料加工工艺</w:t>
                  </w:r>
                  <w:r>
                    <w:rPr>
                      <w:color w:val="231F20"/>
                      <w:w w:val="85"/>
                      <w:sz w:val="14"/>
                    </w:rPr>
                    <w:t>、</w:t>
                  </w:r>
                  <w:r>
                    <w:rPr>
                      <w:color w:val="231F20"/>
                      <w:position w:val="1"/>
                      <w:sz w:val="14"/>
                    </w:rPr>
                    <w:t>模型制作</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罗彻斯特理工学院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6"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restart"/>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71" w:right="44" w:firstLine="0" w:firstLineChars="0"/>
                    <w:jc w:val="left"/>
                    <w:textAlignment w:val="auto"/>
                    <w:outlineLvl w:val="9"/>
                    <w:rPr>
                      <w:sz w:val="14"/>
                    </w:rPr>
                  </w:pPr>
                  <w:r>
                    <w:rPr>
                      <w:color w:val="231F20"/>
                      <w:position w:val="1"/>
                      <w:sz w:val="14"/>
                    </w:rPr>
                    <w:t>产品设计基础能力</w:t>
                  </w:r>
                  <w:r>
                    <w:rPr>
                      <w:color w:val="231F20"/>
                      <w:w w:val="85"/>
                      <w:sz w:val="14"/>
                    </w:rPr>
                    <w:t>、</w:t>
                  </w:r>
                  <w:r>
                    <w:rPr>
                      <w:color w:val="231F20"/>
                      <w:position w:val="1"/>
                      <w:sz w:val="14"/>
                    </w:rPr>
                    <w:t>手绘能力</w:t>
                  </w:r>
                  <w:r>
                    <w:rPr>
                      <w:color w:val="231F20"/>
                      <w:w w:val="85"/>
                      <w:sz w:val="14"/>
                    </w:rPr>
                    <w:t>、</w:t>
                  </w:r>
                  <w:r>
                    <w:rPr>
                      <w:color w:val="231F20"/>
                      <w:position w:val="1"/>
                      <w:sz w:val="14"/>
                    </w:rPr>
                    <w:t>设计表达能力</w:t>
                  </w:r>
                </w:p>
              </w:tc>
              <w:tc>
                <w:tcPr>
                  <w:tcW w:w="3608" w:type="dxa"/>
                  <w:tcBorders>
                    <w:bottom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3" w:right="27" w:firstLine="0" w:firstLineChars="0"/>
                    <w:textAlignment w:val="auto"/>
                    <w:outlineLvl w:val="9"/>
                    <w:rPr>
                      <w:rFonts w:ascii="Times New Roman" w:eastAsia="Times New Roman"/>
                      <w:sz w:val="16"/>
                    </w:rPr>
                  </w:pPr>
                  <w:r>
                    <w:rPr>
                      <w:color w:val="231F20"/>
                      <w:w w:val="105"/>
                      <w:position w:val="1"/>
                      <w:sz w:val="14"/>
                    </w:rPr>
                    <w:t xml:space="preserve">工业设计工作室 </w:t>
                  </w:r>
                  <w:r>
                    <w:rPr>
                      <w:rFonts w:ascii="Times New Roman" w:eastAsia="Times New Roman"/>
                      <w:color w:val="231F20"/>
                      <w:w w:val="105"/>
                      <w:sz w:val="16"/>
                    </w:rPr>
                    <w:t>1-4</w:t>
                  </w:r>
                </w:p>
              </w:tc>
              <w:tc>
                <w:tcPr>
                  <w:tcW w:w="1361" w:type="dxa"/>
                  <w:tcBorders>
                    <w:left w:val="single" w:color="231F20" w:sz="2" w:space="0"/>
                    <w:bottom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辛辛那提大学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top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position w:val="1"/>
                      <w:sz w:val="14"/>
                    </w:rPr>
                    <w:t>工业设计工作室</w:t>
                  </w:r>
                  <w:r>
                    <w:rPr>
                      <w:color w:val="231F20"/>
                      <w:w w:val="85"/>
                      <w:sz w:val="14"/>
                    </w:rPr>
                    <w:t>：</w:t>
                  </w:r>
                  <w:r>
                    <w:rPr>
                      <w:color w:val="231F20"/>
                      <w:position w:val="1"/>
                      <w:sz w:val="14"/>
                    </w:rPr>
                    <w:t>造型语意</w:t>
                  </w:r>
                  <w:r>
                    <w:rPr>
                      <w:color w:val="231F20"/>
                      <w:w w:val="85"/>
                      <w:sz w:val="14"/>
                    </w:rPr>
                    <w:t>、</w:t>
                  </w:r>
                  <w:r>
                    <w:rPr>
                      <w:color w:val="231F20"/>
                      <w:position w:val="1"/>
                      <w:sz w:val="14"/>
                    </w:rPr>
                    <w:t>造型生成</w:t>
                  </w:r>
                </w:p>
              </w:tc>
              <w:tc>
                <w:tcPr>
                  <w:tcW w:w="1361" w:type="dxa"/>
                  <w:tcBorders>
                    <w:top w:val="single" w:color="231F20" w:sz="2" w:space="0"/>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卡耐基梅隆大学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6"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3" w:right="25" w:firstLine="0" w:firstLineChars="0"/>
                    <w:textAlignment w:val="auto"/>
                    <w:outlineLvl w:val="9"/>
                    <w:rPr>
                      <w:rFonts w:ascii="Times New Roman" w:eastAsia="Times New Roman"/>
                      <w:sz w:val="16"/>
                    </w:rPr>
                  </w:pPr>
                  <w:r>
                    <w:rPr>
                      <w:color w:val="231F20"/>
                      <w:w w:val="105"/>
                      <w:position w:val="1"/>
                      <w:sz w:val="14"/>
                    </w:rPr>
                    <w:t>工业设计工作室</w:t>
                  </w:r>
                  <w:r>
                    <w:rPr>
                      <w:color w:val="231F20"/>
                      <w:w w:val="90"/>
                      <w:sz w:val="14"/>
                    </w:rPr>
                    <w:t xml:space="preserve">： </w:t>
                  </w:r>
                  <w:r>
                    <w:rPr>
                      <w:rFonts w:ascii="Times New Roman" w:eastAsia="Times New Roman"/>
                      <w:color w:val="231F20"/>
                      <w:w w:val="105"/>
                      <w:sz w:val="16"/>
                    </w:rPr>
                    <w:t>1-2</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6" w:firstLine="0" w:firstLineChars="0"/>
                    <w:textAlignment w:val="auto"/>
                    <w:outlineLvl w:val="9"/>
                    <w:rPr>
                      <w:sz w:val="14"/>
                    </w:rPr>
                  </w:pPr>
                  <w:r>
                    <w:rPr>
                      <w:rFonts w:hint="eastAsia"/>
                      <w:b/>
                      <w:bCs/>
                      <w:color w:val="231F20"/>
                      <w:position w:val="1"/>
                      <w:sz w:val="14"/>
                      <w:szCs w:val="22"/>
                      <w:lang w:val="en-US" w:eastAsia="zh-CN"/>
                    </w:rPr>
                    <w:t>桥港大学</w:t>
                  </w:r>
                  <w:r>
                    <w:rPr>
                      <w:b/>
                      <w:bCs/>
                      <w:color w:val="231F20"/>
                      <w:position w:val="1"/>
                      <w:sz w:val="14"/>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3" w:right="25" w:firstLine="0" w:firstLineChars="0"/>
                    <w:textAlignment w:val="auto"/>
                    <w:outlineLvl w:val="9"/>
                    <w:rPr>
                      <w:rFonts w:ascii="Times New Roman" w:eastAsia="Times New Roman"/>
                      <w:sz w:val="16"/>
                    </w:rPr>
                  </w:pPr>
                  <w:r>
                    <w:rPr>
                      <w:color w:val="231F20"/>
                      <w:w w:val="105"/>
                      <w:position w:val="1"/>
                      <w:sz w:val="14"/>
                    </w:rPr>
                    <w:t>工业设计工作室</w:t>
                  </w:r>
                  <w:r>
                    <w:rPr>
                      <w:color w:val="231F20"/>
                      <w:w w:val="90"/>
                      <w:sz w:val="14"/>
                    </w:rPr>
                    <w:t xml:space="preserve">： </w:t>
                  </w:r>
                  <w:r>
                    <w:rPr>
                      <w:rFonts w:ascii="Times New Roman" w:eastAsia="Times New Roman"/>
                      <w:color w:val="231F20"/>
                      <w:w w:val="105"/>
                      <w:sz w:val="16"/>
                    </w:rPr>
                    <w:t>1-2</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罗彻斯特理工学院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5" w:hRule="atLeast"/>
              </w:trPr>
              <w:tc>
                <w:tcPr>
                  <w:tcW w:w="794" w:type="dxa"/>
                  <w:vMerge w:val="restart"/>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82" w:right="74" w:firstLine="0" w:firstLineChars="0"/>
                    <w:jc w:val="both"/>
                    <w:textAlignment w:val="auto"/>
                    <w:outlineLvl w:val="9"/>
                    <w:rPr>
                      <w:sz w:val="14"/>
                    </w:rPr>
                  </w:pPr>
                  <w:r>
                    <w:rPr>
                      <w:color w:val="231F20"/>
                      <w:w w:val="105"/>
                      <w:sz w:val="14"/>
                    </w:rPr>
                    <w:t>以项目设计实践为主的专业类课程</w:t>
                  </w:r>
                </w:p>
              </w:tc>
              <w:tc>
                <w:tcPr>
                  <w:tcW w:w="2061" w:type="dxa"/>
                  <w:vMerge w:val="restart"/>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53" w:right="0" w:firstLine="0" w:firstLineChars="0"/>
                    <w:jc w:val="left"/>
                    <w:textAlignment w:val="auto"/>
                    <w:outlineLvl w:val="9"/>
                    <w:rPr>
                      <w:sz w:val="14"/>
                    </w:rPr>
                  </w:pPr>
                  <w:r>
                    <w:rPr>
                      <w:color w:val="231F20"/>
                      <w:spacing w:val="11"/>
                      <w:position w:val="1"/>
                      <w:sz w:val="14"/>
                    </w:rPr>
                    <w:t>产品研发综合能力</w:t>
                  </w:r>
                  <w:r>
                    <w:rPr>
                      <w:color w:val="231F20"/>
                      <w:spacing w:val="5"/>
                      <w:w w:val="85"/>
                      <w:sz w:val="14"/>
                    </w:rPr>
                    <w:t>、</w:t>
                  </w:r>
                  <w:r>
                    <w:rPr>
                      <w:color w:val="231F20"/>
                      <w:spacing w:val="7"/>
                      <w:position w:val="1"/>
                      <w:sz w:val="14"/>
                    </w:rPr>
                    <w:t>产品创</w:t>
                  </w: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53" w:right="0" w:firstLine="0" w:firstLineChars="0"/>
                    <w:jc w:val="left"/>
                    <w:textAlignment w:val="auto"/>
                    <w:outlineLvl w:val="9"/>
                    <w:rPr>
                      <w:sz w:val="14"/>
                    </w:rPr>
                  </w:pPr>
                  <w:r>
                    <w:rPr>
                      <w:color w:val="231F20"/>
                      <w:spacing w:val="11"/>
                      <w:position w:val="1"/>
                      <w:sz w:val="14"/>
                    </w:rPr>
                    <w:t>新设计能力</w:t>
                  </w:r>
                  <w:r>
                    <w:rPr>
                      <w:color w:val="231F20"/>
                      <w:spacing w:val="5"/>
                      <w:w w:val="85"/>
                      <w:sz w:val="14"/>
                    </w:rPr>
                    <w:t>、</w:t>
                  </w:r>
                  <w:r>
                    <w:rPr>
                      <w:color w:val="231F20"/>
                      <w:spacing w:val="9"/>
                      <w:position w:val="1"/>
                      <w:sz w:val="14"/>
                    </w:rPr>
                    <w:t>设计管理能力</w:t>
                  </w: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家具设计</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4" w:firstLine="0" w:firstLineChars="0"/>
                    <w:textAlignment w:val="auto"/>
                    <w:outlineLvl w:val="9"/>
                    <w:rPr>
                      <w:b/>
                      <w:bCs/>
                      <w:sz w:val="14"/>
                    </w:rPr>
                  </w:pPr>
                  <w:r>
                    <w:rPr>
                      <w:rFonts w:hint="eastAsia"/>
                      <w:b/>
                      <w:bCs/>
                      <w:color w:val="231F20"/>
                      <w:position w:val="1"/>
                      <w:sz w:val="14"/>
                      <w:szCs w:val="22"/>
                      <w:lang w:val="en-US" w:eastAsia="zh-CN"/>
                    </w:rPr>
                    <w:t>桥港大学</w:t>
                  </w:r>
                  <w:r>
                    <w:rPr>
                      <w:b/>
                      <w:bCs/>
                      <w:color w:val="231F20"/>
                      <w:position w:val="1"/>
                      <w:sz w:val="14"/>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6"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3" w:right="29" w:firstLine="0" w:firstLineChars="0"/>
                    <w:textAlignment w:val="auto"/>
                    <w:outlineLvl w:val="9"/>
                    <w:rPr>
                      <w:sz w:val="14"/>
                    </w:rPr>
                  </w:pPr>
                  <w:r>
                    <w:rPr>
                      <w:color w:val="231F20"/>
                      <w:spacing w:val="9"/>
                      <w:w w:val="101"/>
                      <w:position w:val="1"/>
                      <w:sz w:val="14"/>
                    </w:rPr>
                    <w:t>产品设计工作室</w:t>
                  </w:r>
                  <w:r>
                    <w:rPr>
                      <w:color w:val="231F20"/>
                      <w:spacing w:val="17"/>
                      <w:position w:val="1"/>
                      <w:sz w:val="14"/>
                    </w:rPr>
                    <w:t xml:space="preserve"> </w:t>
                  </w:r>
                  <w:r>
                    <w:rPr>
                      <w:rFonts w:ascii="Times New Roman" w:eastAsia="Times New Roman"/>
                      <w:color w:val="231F20"/>
                      <w:spacing w:val="-1"/>
                      <w:w w:val="102"/>
                      <w:sz w:val="15"/>
                    </w:rPr>
                    <w:t>1</w:t>
                  </w:r>
                  <w:r>
                    <w:rPr>
                      <w:rFonts w:ascii="Times New Roman" w:eastAsia="Times New Roman"/>
                      <w:color w:val="231F20"/>
                      <w:spacing w:val="-1"/>
                      <w:w w:val="167"/>
                      <w:sz w:val="15"/>
                    </w:rPr>
                    <w:t>-</w:t>
                  </w:r>
                  <w:r>
                    <w:rPr>
                      <w:rFonts w:ascii="Times New Roman" w:eastAsia="Times New Roman"/>
                      <w:color w:val="231F20"/>
                      <w:spacing w:val="4"/>
                      <w:w w:val="102"/>
                      <w:sz w:val="15"/>
                    </w:rPr>
                    <w:t>4</w:t>
                  </w:r>
                  <w:r>
                    <w:rPr>
                      <w:color w:val="231F20"/>
                      <w:spacing w:val="6"/>
                      <w:w w:val="49"/>
                      <w:sz w:val="14"/>
                    </w:rPr>
                    <w:t>，</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4" w:firstLine="0" w:firstLineChars="0"/>
                    <w:textAlignment w:val="auto"/>
                    <w:outlineLvl w:val="9"/>
                    <w:rPr>
                      <w:b/>
                      <w:bCs/>
                      <w:sz w:val="14"/>
                    </w:rPr>
                  </w:pPr>
                  <w:r>
                    <w:rPr>
                      <w:rFonts w:hint="eastAsia"/>
                      <w:b/>
                      <w:bCs/>
                      <w:color w:val="231F20"/>
                      <w:position w:val="1"/>
                      <w:sz w:val="14"/>
                      <w:szCs w:val="22"/>
                      <w:lang w:val="en-US" w:eastAsia="zh-CN"/>
                    </w:rPr>
                    <w:t>桥港大学</w:t>
                  </w:r>
                  <w:r>
                    <w:rPr>
                      <w:b/>
                      <w:bCs/>
                      <w:color w:val="231F20"/>
                      <w:position w:val="1"/>
                      <w:sz w:val="14"/>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restart"/>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171" w:right="0" w:firstLine="0" w:firstLineChars="0"/>
                    <w:jc w:val="left"/>
                    <w:textAlignment w:val="auto"/>
                    <w:outlineLvl w:val="9"/>
                    <w:rPr>
                      <w:sz w:val="14"/>
                    </w:rPr>
                  </w:pPr>
                  <w:r>
                    <w:rPr>
                      <w:color w:val="231F20"/>
                      <w:w w:val="105"/>
                      <w:sz w:val="14"/>
                    </w:rPr>
                    <w:t>个人专注力与创新能力</w:t>
                  </w: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2" w:right="29" w:firstLine="0" w:firstLineChars="0"/>
                    <w:textAlignment w:val="auto"/>
                    <w:outlineLvl w:val="9"/>
                    <w:rPr>
                      <w:sz w:val="14"/>
                    </w:rPr>
                  </w:pPr>
                  <w:r>
                    <w:rPr>
                      <w:color w:val="231F20"/>
                      <w:w w:val="105"/>
                      <w:position w:val="1"/>
                      <w:sz w:val="14"/>
                    </w:rPr>
                    <w:t>交通工具顶尖设计工作室</w:t>
                  </w:r>
                  <w:r>
                    <w:rPr>
                      <w:color w:val="231F20"/>
                      <w:w w:val="80"/>
                      <w:sz w:val="14"/>
                    </w:rPr>
                    <w:t>、</w:t>
                  </w:r>
                  <w:r>
                    <w:rPr>
                      <w:color w:val="231F20"/>
                      <w:w w:val="105"/>
                      <w:position w:val="1"/>
                      <w:sz w:val="14"/>
                    </w:rPr>
                    <w:t>产品顶尖设计工作室</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辛辛那提大学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5"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独立设计研究</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卡耐基梅隆大学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bottom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2" w:right="29" w:firstLine="0" w:firstLineChars="0"/>
                    <w:textAlignment w:val="auto"/>
                    <w:outlineLvl w:val="9"/>
                    <w:rPr>
                      <w:sz w:val="14"/>
                    </w:rPr>
                  </w:pPr>
                  <w:r>
                    <w:rPr>
                      <w:color w:val="231F20"/>
                      <w:w w:val="105"/>
                      <w:position w:val="1"/>
                      <w:sz w:val="14"/>
                    </w:rPr>
                    <w:t>自选设计项目</w:t>
                  </w:r>
                  <w:r>
                    <w:rPr>
                      <w:rFonts w:ascii="Times New Roman" w:eastAsia="Times New Roman"/>
                      <w:color w:val="231F20"/>
                      <w:w w:val="105"/>
                      <w:sz w:val="16"/>
                    </w:rPr>
                    <w:t xml:space="preserve">, </w:t>
                  </w:r>
                  <w:r>
                    <w:rPr>
                      <w:color w:val="231F20"/>
                      <w:w w:val="105"/>
                      <w:position w:val="1"/>
                      <w:sz w:val="14"/>
                    </w:rPr>
                    <w:t>顶尖设计项目</w:t>
                  </w:r>
                </w:p>
              </w:tc>
              <w:tc>
                <w:tcPr>
                  <w:tcW w:w="1361" w:type="dxa"/>
                  <w:tcBorders>
                    <w:left w:val="single" w:color="231F20" w:sz="2" w:space="0"/>
                    <w:bottom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6" w:firstLine="0" w:firstLineChars="0"/>
                    <w:textAlignment w:val="auto"/>
                    <w:outlineLvl w:val="9"/>
                    <w:rPr>
                      <w:sz w:val="14"/>
                    </w:rPr>
                  </w:pPr>
                  <w:r>
                    <w:rPr>
                      <w:rFonts w:hint="eastAsia"/>
                      <w:b/>
                      <w:bCs/>
                      <w:color w:val="231F20"/>
                      <w:position w:val="1"/>
                      <w:sz w:val="14"/>
                      <w:szCs w:val="22"/>
                      <w:lang w:val="en-US" w:eastAsia="zh-CN"/>
                    </w:rPr>
                    <w:t>桥港大学</w:t>
                  </w:r>
                  <w:r>
                    <w:rPr>
                      <w:b/>
                      <w:bCs/>
                      <w:color w:val="231F20"/>
                      <w:position w:val="1"/>
                      <w:sz w:val="14"/>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71"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top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2" w:right="29" w:firstLine="0" w:firstLineChars="0"/>
                    <w:textAlignment w:val="auto"/>
                    <w:outlineLvl w:val="9"/>
                    <w:rPr>
                      <w:sz w:val="14"/>
                    </w:rPr>
                  </w:pPr>
                  <w:r>
                    <w:rPr>
                      <w:color w:val="231F20"/>
                      <w:position w:val="1"/>
                      <w:sz w:val="14"/>
                    </w:rPr>
                    <w:t>工业设计高年级主题设计</w:t>
                  </w:r>
                  <w:r>
                    <w:rPr>
                      <w:color w:val="231F20"/>
                      <w:w w:val="85"/>
                      <w:sz w:val="14"/>
                    </w:rPr>
                    <w:t>，</w:t>
                  </w:r>
                  <w:r>
                    <w:rPr>
                      <w:color w:val="231F20"/>
                      <w:position w:val="1"/>
                      <w:sz w:val="14"/>
                    </w:rPr>
                    <w:t>自选设计</w:t>
                  </w:r>
                </w:p>
              </w:tc>
              <w:tc>
                <w:tcPr>
                  <w:tcW w:w="1361" w:type="dxa"/>
                  <w:tcBorders>
                    <w:top w:val="single" w:color="231F20" w:sz="2" w:space="0"/>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罗彻斯特理工学院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5" w:hRule="atLeast"/>
              </w:trPr>
              <w:tc>
                <w:tcPr>
                  <w:tcW w:w="794" w:type="dxa"/>
                  <w:vMerge w:val="restart"/>
                  <w:tcBorders>
                    <w:bottom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firstLine="0" w:firstLineChars="0"/>
                    <w:jc w:val="left"/>
                    <w:textAlignment w:val="auto"/>
                    <w:outlineLvl w:val="9"/>
                    <w:rPr>
                      <w:sz w:val="10"/>
                    </w:rPr>
                  </w:pP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82" w:right="0" w:firstLine="0" w:firstLineChars="0"/>
                    <w:jc w:val="left"/>
                    <w:textAlignment w:val="auto"/>
                    <w:outlineLvl w:val="9"/>
                    <w:rPr>
                      <w:sz w:val="14"/>
                    </w:rPr>
                  </w:pPr>
                  <w:r>
                    <w:rPr>
                      <w:color w:val="231F20"/>
                      <w:w w:val="105"/>
                      <w:sz w:val="14"/>
                    </w:rPr>
                    <w:t>学科交叉</w:t>
                  </w: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162" w:right="0" w:firstLine="0" w:firstLineChars="0"/>
                    <w:jc w:val="left"/>
                    <w:textAlignment w:val="auto"/>
                    <w:outlineLvl w:val="9"/>
                    <w:rPr>
                      <w:sz w:val="14"/>
                    </w:rPr>
                  </w:pPr>
                  <w:r>
                    <w:rPr>
                      <w:color w:val="231F20"/>
                      <w:w w:val="105"/>
                      <w:sz w:val="14"/>
                    </w:rPr>
                    <w:t>类项目</w:t>
                  </w:r>
                </w:p>
              </w:tc>
              <w:tc>
                <w:tcPr>
                  <w:tcW w:w="2061" w:type="dxa"/>
                  <w:vMerge w:val="restart"/>
                  <w:tcBorders>
                    <w:bottom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132" w:right="0" w:firstLine="0" w:firstLineChars="0"/>
                    <w:jc w:val="left"/>
                    <w:textAlignment w:val="auto"/>
                    <w:outlineLvl w:val="9"/>
                    <w:rPr>
                      <w:sz w:val="14"/>
                    </w:rPr>
                  </w:pPr>
                  <w:r>
                    <w:rPr>
                      <w:color w:val="231F20"/>
                      <w:position w:val="1"/>
                      <w:sz w:val="14"/>
                    </w:rPr>
                    <w:t>综合能力</w:t>
                  </w:r>
                  <w:r>
                    <w:rPr>
                      <w:color w:val="231F20"/>
                      <w:w w:val="80"/>
                      <w:sz w:val="14"/>
                    </w:rPr>
                    <w:t>、</w:t>
                  </w:r>
                  <w:r>
                    <w:rPr>
                      <w:color w:val="231F20"/>
                      <w:position w:val="1"/>
                      <w:sz w:val="14"/>
                    </w:rPr>
                    <w:t>团队合作能力</w:t>
                  </w: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交叉学科研究方法</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辛辛那提大学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bottom w:val="single" w:color="231F20" w:sz="2" w:space="0"/>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bottom w:val="single" w:color="231F20" w:sz="2" w:space="0"/>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集成产品开发</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卡耐基梅隆大学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6" w:hRule="atLeast"/>
              </w:trPr>
              <w:tc>
                <w:tcPr>
                  <w:tcW w:w="794" w:type="dxa"/>
                  <w:vMerge w:val="continue"/>
                  <w:tcBorders>
                    <w:top w:val="nil"/>
                    <w:bottom w:val="single" w:color="231F20" w:sz="2" w:space="0"/>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bottom w:val="single" w:color="231F20" w:sz="2" w:space="0"/>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产品商业化设计项目</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6" w:firstLine="0" w:firstLineChars="0"/>
                    <w:textAlignment w:val="auto"/>
                    <w:outlineLvl w:val="9"/>
                    <w:rPr>
                      <w:sz w:val="14"/>
                    </w:rPr>
                  </w:pPr>
                  <w:r>
                    <w:rPr>
                      <w:rFonts w:hint="eastAsia"/>
                      <w:b/>
                      <w:bCs/>
                      <w:color w:val="231F20"/>
                      <w:position w:val="1"/>
                      <w:sz w:val="14"/>
                      <w:szCs w:val="22"/>
                      <w:lang w:val="en-US" w:eastAsia="zh-CN"/>
                    </w:rPr>
                    <w:t>桥港大学</w:t>
                  </w:r>
                  <w:r>
                    <w:rPr>
                      <w:b/>
                      <w:bCs/>
                      <w:color w:val="231F20"/>
                      <w:position w:val="1"/>
                      <w:sz w:val="14"/>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9" w:hRule="atLeast"/>
              </w:trPr>
              <w:tc>
                <w:tcPr>
                  <w:tcW w:w="794" w:type="dxa"/>
                  <w:vMerge w:val="continue"/>
                  <w:tcBorders>
                    <w:top w:val="nil"/>
                    <w:bottom w:val="single" w:color="231F20" w:sz="2" w:space="0"/>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bottom w:val="single" w:color="231F20" w:sz="2" w:space="0"/>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bottom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协同设计</w:t>
                  </w:r>
                </w:p>
              </w:tc>
              <w:tc>
                <w:tcPr>
                  <w:tcW w:w="1361" w:type="dxa"/>
                  <w:tcBorders>
                    <w:left w:val="single" w:color="231F20" w:sz="2" w:space="0"/>
                    <w:bottom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罗彻斯特理工学院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9" w:hRule="atLeast"/>
              </w:trPr>
              <w:tc>
                <w:tcPr>
                  <w:tcW w:w="794" w:type="dxa"/>
                  <w:vMerge w:val="restart"/>
                  <w:tcBorders>
                    <w:top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firstLine="0" w:firstLineChars="0"/>
                    <w:jc w:val="left"/>
                    <w:textAlignment w:val="auto"/>
                    <w:outlineLvl w:val="9"/>
                    <w:rPr>
                      <w:sz w:val="11"/>
                    </w:rPr>
                  </w:pP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82" w:right="0" w:firstLine="0" w:firstLineChars="0"/>
                    <w:jc w:val="left"/>
                    <w:textAlignment w:val="auto"/>
                    <w:outlineLvl w:val="9"/>
                    <w:rPr>
                      <w:sz w:val="14"/>
                    </w:rPr>
                  </w:pPr>
                  <w:r>
                    <w:rPr>
                      <w:color w:val="231F20"/>
                      <w:w w:val="105"/>
                      <w:sz w:val="14"/>
                    </w:rPr>
                    <w:t>专项实践</w:t>
                  </w:r>
                </w:p>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162" w:right="0" w:firstLine="0" w:firstLineChars="0"/>
                    <w:jc w:val="left"/>
                    <w:textAlignment w:val="auto"/>
                    <w:outlineLvl w:val="9"/>
                    <w:rPr>
                      <w:sz w:val="14"/>
                    </w:rPr>
                  </w:pPr>
                  <w:r>
                    <w:rPr>
                      <w:color w:val="231F20"/>
                      <w:w w:val="105"/>
                      <w:sz w:val="14"/>
                    </w:rPr>
                    <w:t>类</w:t>
                  </w:r>
                </w:p>
              </w:tc>
              <w:tc>
                <w:tcPr>
                  <w:tcW w:w="2061" w:type="dxa"/>
                  <w:vMerge w:val="restart"/>
                  <w:tcBorders>
                    <w:top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30" w:right="0" w:firstLine="0" w:firstLineChars="0"/>
                    <w:jc w:val="left"/>
                    <w:textAlignment w:val="auto"/>
                    <w:outlineLvl w:val="9"/>
                    <w:rPr>
                      <w:sz w:val="14"/>
                    </w:rPr>
                  </w:pPr>
                  <w:r>
                    <w:rPr>
                      <w:color w:val="231F20"/>
                      <w:w w:val="105"/>
                      <w:sz w:val="14"/>
                    </w:rPr>
                    <w:t>产品设计实践能力</w:t>
                  </w:r>
                </w:p>
              </w:tc>
              <w:tc>
                <w:tcPr>
                  <w:tcW w:w="3608" w:type="dxa"/>
                  <w:tcBorders>
                    <w:top w:val="single" w:color="231F20" w:sz="2" w:space="0"/>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企业合作设计项目</w:t>
                  </w:r>
                </w:p>
              </w:tc>
              <w:tc>
                <w:tcPr>
                  <w:tcW w:w="1361" w:type="dxa"/>
                  <w:tcBorders>
                    <w:top w:val="single" w:color="231F20" w:sz="2" w:space="0"/>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辛辛那提大学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6"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设计实习设计实践</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卡耐基梅隆大学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7"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特别项目设计实习</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66" w:firstLine="0" w:firstLineChars="0"/>
                    <w:textAlignment w:val="auto"/>
                    <w:outlineLvl w:val="9"/>
                    <w:rPr>
                      <w:sz w:val="14"/>
                    </w:rPr>
                  </w:pPr>
                  <w:r>
                    <w:rPr>
                      <w:rFonts w:hint="eastAsia"/>
                      <w:b/>
                      <w:bCs/>
                      <w:color w:val="231F20"/>
                      <w:position w:val="1"/>
                      <w:sz w:val="14"/>
                      <w:szCs w:val="22"/>
                      <w:lang w:val="en-US" w:eastAsia="zh-CN"/>
                    </w:rPr>
                    <w:t>桥港大学</w:t>
                  </w:r>
                  <w:r>
                    <w:rPr>
                      <w:b/>
                      <w:bCs/>
                      <w:color w:val="231F20"/>
                      <w:position w:val="1"/>
                      <w:sz w:val="14"/>
                    </w:rPr>
                    <w:t>设计学院</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215" w:hRule="atLeast"/>
              </w:trPr>
              <w:tc>
                <w:tcPr>
                  <w:tcW w:w="7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206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2"/>
                      <w:szCs w:val="2"/>
                    </w:rPr>
                  </w:pPr>
                </w:p>
              </w:tc>
              <w:tc>
                <w:tcPr>
                  <w:tcW w:w="3608" w:type="dxa"/>
                  <w:tcBorders>
                    <w:righ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left="30" w:right="29" w:firstLine="0" w:firstLineChars="0"/>
                    <w:textAlignment w:val="auto"/>
                    <w:outlineLvl w:val="9"/>
                    <w:rPr>
                      <w:sz w:val="14"/>
                    </w:rPr>
                  </w:pPr>
                  <w:r>
                    <w:rPr>
                      <w:color w:val="231F20"/>
                      <w:w w:val="105"/>
                      <w:sz w:val="14"/>
                    </w:rPr>
                    <w:t>专业实践</w:t>
                  </w:r>
                </w:p>
              </w:tc>
              <w:tc>
                <w:tcPr>
                  <w:tcW w:w="1361" w:type="dxa"/>
                  <w:tcBorders>
                    <w:left w:val="single" w:color="231F20" w:sz="2" w:space="0"/>
                  </w:tcBorders>
                </w:tcPr>
                <w:p>
                  <w:pPr>
                    <w:pStyle w:val="16"/>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textAlignment w:val="auto"/>
                    <w:outlineLvl w:val="9"/>
                    <w:rPr>
                      <w:sz w:val="14"/>
                    </w:rPr>
                  </w:pPr>
                  <w:r>
                    <w:rPr>
                      <w:color w:val="231F20"/>
                      <w:w w:val="105"/>
                      <w:sz w:val="14"/>
                    </w:rPr>
                    <w:t>罗彻斯特理工学院</w:t>
                  </w:r>
                </w:p>
              </w:tc>
            </w:tr>
          </w:tbl>
          <w:p>
            <w:pPr>
              <w:numPr>
                <w:ilvl w:val="0"/>
                <w:numId w:val="0"/>
              </w:numPr>
              <w:spacing w:line="360" w:lineRule="auto"/>
              <w:ind w:left="218" w:leftChars="104" w:right="430" w:rightChars="205" w:firstLine="420" w:firstLineChars="200"/>
              <w:rPr>
                <w:rFonts w:hint="eastAsia"/>
                <w:highlight w:val="none"/>
                <w:lang w:val="en-US" w:eastAsia="zh-CN"/>
              </w:rPr>
            </w:pPr>
            <w:r>
              <w:rPr>
                <w:rFonts w:hint="eastAsia"/>
                <w:highlight w:val="none"/>
                <w:lang w:val="en-US" w:eastAsia="zh-CN"/>
              </w:rPr>
              <w:t>通过对比美国多所高校的工业设计实践教学环节。对工业设计教学体系中的项目式作业、项目实践类专业课、学科交叉实践项目、专项实践类等实践环节进行研究。对我专业现有的实践教学环节进行梳理，在课程设计形成衔接设计理论课程、基础课程、专业课程和技能训练等的分阶段培养模式。将设计思维Design Thinking、设计研究贯穿整个项目设计实施全过程。</w:t>
            </w:r>
          </w:p>
          <w:p>
            <w:pPr>
              <w:numPr>
                <w:ilvl w:val="0"/>
                <w:numId w:val="0"/>
              </w:numPr>
              <w:spacing w:line="360" w:lineRule="auto"/>
              <w:ind w:left="218" w:leftChars="104" w:right="430" w:rightChars="205" w:firstLine="420" w:firstLineChars="200"/>
              <w:rPr>
                <w:rFonts w:hint="eastAsia"/>
                <w:highlight w:val="none"/>
                <w:lang w:val="en-US" w:eastAsia="zh-CN"/>
              </w:rPr>
            </w:pPr>
            <w:r>
              <w:rPr>
                <w:rFonts w:hint="eastAsia"/>
                <w:highlight w:val="none"/>
                <w:lang w:val="en-US" w:eastAsia="zh-CN"/>
              </w:rPr>
              <w:t>建设分为两个阶段建设，第一阶段做总体建设方案和授课试点，第二阶段正式实施和建设完善。</w:t>
            </w:r>
          </w:p>
          <w:p>
            <w:pPr>
              <w:spacing w:line="360" w:lineRule="auto"/>
              <w:ind w:left="34" w:leftChars="16" w:right="430" w:rightChars="205" w:firstLine="569" w:firstLineChars="270"/>
              <w:rPr>
                <w:rFonts w:hint="eastAsia"/>
                <w:b/>
              </w:rPr>
            </w:pPr>
            <w:r>
              <w:rPr>
                <w:rFonts w:hint="eastAsia"/>
                <w:b/>
              </w:rPr>
              <w:t>第一阶段：</w:t>
            </w:r>
            <w:r>
              <w:rPr>
                <w:rFonts w:hint="eastAsia"/>
                <w:b/>
                <w:lang w:val="en-US" w:eastAsia="zh-CN"/>
              </w:rPr>
              <w:t>2018.10-2019.10</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lang w:val="en-US" w:eastAsia="zh-CN"/>
              </w:rPr>
              <w:t>对我专业现有的实践教学环节进行梳理，重点建设与设计思维基础造型能力、模型制作能力、动手能力、产品设计基础能力、手绘能力、设计表达能力相关的实践环节。</w:t>
            </w:r>
          </w:p>
          <w:p>
            <w:pPr>
              <w:spacing w:line="360" w:lineRule="auto"/>
              <w:ind w:left="34" w:leftChars="16" w:right="430" w:rightChars="205" w:firstLine="569" w:firstLineChars="270"/>
              <w:rPr>
                <w:rFonts w:hint="eastAsia"/>
                <w:b/>
              </w:rPr>
            </w:pPr>
            <w:r>
              <w:rPr>
                <w:rFonts w:hint="eastAsia"/>
                <w:b/>
              </w:rPr>
              <w:t>第二阶段：</w:t>
            </w:r>
            <w:r>
              <w:rPr>
                <w:rFonts w:hint="eastAsia"/>
                <w:b/>
                <w:lang w:val="en-US" w:eastAsia="zh-CN"/>
              </w:rPr>
              <w:t>2019.10-2020.10</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重点建设与产品研发综合能力、产品创新设计能力、设计管理能力</w:t>
            </w:r>
            <w:r>
              <w:rPr>
                <w:rFonts w:hint="eastAsia"/>
                <w:highlight w:val="none"/>
                <w:lang w:eastAsia="zh-CN"/>
              </w:rPr>
              <w:t>、</w:t>
            </w:r>
            <w:r>
              <w:rPr>
                <w:rFonts w:hint="eastAsia"/>
                <w:highlight w:val="none"/>
              </w:rPr>
              <w:t>个人专注力与创新能力</w:t>
            </w:r>
            <w:r>
              <w:rPr>
                <w:rFonts w:hint="eastAsia"/>
                <w:highlight w:val="none"/>
                <w:lang w:eastAsia="zh-CN"/>
              </w:rPr>
              <w:t>、</w:t>
            </w:r>
            <w:r>
              <w:rPr>
                <w:rFonts w:hint="eastAsia"/>
                <w:highlight w:val="none"/>
              </w:rPr>
              <w:t>综合能力、团队合作能力</w:t>
            </w:r>
            <w:r>
              <w:rPr>
                <w:rFonts w:hint="eastAsia"/>
                <w:highlight w:val="none"/>
                <w:lang w:eastAsia="zh-CN"/>
              </w:rPr>
              <w:t>、</w:t>
            </w:r>
            <w:r>
              <w:rPr>
                <w:rFonts w:hint="eastAsia"/>
                <w:highlight w:val="none"/>
              </w:rPr>
              <w:t>产品设计实践能力</w:t>
            </w:r>
            <w:r>
              <w:rPr>
                <w:rFonts w:hint="eastAsia"/>
                <w:highlight w:val="none"/>
                <w:lang w:val="en-US" w:eastAsia="zh-CN"/>
              </w:rPr>
              <w:t>相关的实践环节。在第二阶段建设中尤其注重</w:t>
            </w:r>
            <w:r>
              <w:rPr>
                <w:rFonts w:hint="eastAsia"/>
                <w:highlight w:val="none"/>
              </w:rPr>
              <w:t>推动课堂内外交流、教学项目设计选题与竞赛结合，学生自主选题与实际商业需求结合，完善课程成果评价体系，引入专业人员与教师结合进行评价最终课程展示成果。在教学实施方案中，进一步结合基础理论学习，基础软件应用学习，实际项目实战学习，滚动式的推进教学。同时，在完成</w:t>
            </w:r>
            <w:r>
              <w:rPr>
                <w:rFonts w:hint="eastAsia"/>
                <w:highlight w:val="none"/>
                <w:lang w:val="en-US" w:eastAsia="zh-CN"/>
              </w:rPr>
              <w:t>实践项目目标</w:t>
            </w:r>
            <w:r>
              <w:rPr>
                <w:rFonts w:hint="eastAsia"/>
                <w:highlight w:val="none"/>
              </w:rPr>
              <w:t>时，将学生分为若干小组，锻炼学生的综合表达能力和项目成果展示、提案能力。最后，专业人员和任课教师结合市场反馈数据对于各小组作业进行讨论讲评，组织观看大量同类优秀设计作品，总结项目作业得失，作公开讨论。</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（1）积极开展“产、学、研”的合作。以美国</w:t>
            </w:r>
            <w:r>
              <w:rPr>
                <w:rFonts w:hint="eastAsia"/>
                <w:highlight w:val="none"/>
                <w:lang w:val="en-US" w:eastAsia="zh-CN"/>
              </w:rPr>
              <w:t>桥港</w:t>
            </w:r>
            <w:r>
              <w:rPr>
                <w:rFonts w:hint="eastAsia"/>
                <w:highlight w:val="none"/>
              </w:rPr>
              <w:t>大学、</w:t>
            </w:r>
            <w:r>
              <w:rPr>
                <w:rFonts w:hint="eastAsia"/>
                <w:highlight w:val="none"/>
                <w:lang w:val="en-US" w:eastAsia="zh-CN"/>
              </w:rPr>
              <w:t>我校</w:t>
            </w:r>
            <w:r>
              <w:rPr>
                <w:rFonts w:hint="eastAsia"/>
                <w:highlight w:val="none"/>
              </w:rPr>
              <w:t>为学术依托，</w:t>
            </w:r>
            <w:r>
              <w:rPr>
                <w:rFonts w:hint="eastAsia"/>
                <w:highlight w:val="none"/>
                <w:lang w:val="en-US" w:eastAsia="zh-CN"/>
              </w:rPr>
              <w:t>通过</w:t>
            </w:r>
            <w:r>
              <w:rPr>
                <w:rFonts w:hint="eastAsia"/>
                <w:highlight w:val="none"/>
              </w:rPr>
              <w:t>绍兴工业设计协会</w:t>
            </w:r>
            <w:r>
              <w:rPr>
                <w:rFonts w:hint="eastAsia"/>
                <w:highlight w:val="none"/>
                <w:lang w:val="en-US" w:eastAsia="zh-CN"/>
              </w:rPr>
              <w:t>联系企业资源</w:t>
            </w:r>
            <w:r>
              <w:rPr>
                <w:rFonts w:hint="eastAsia"/>
                <w:highlight w:val="none"/>
              </w:rPr>
              <w:t>建立</w:t>
            </w:r>
            <w:r>
              <w:rPr>
                <w:rFonts w:hint="eastAsia"/>
                <w:highlight w:val="none"/>
                <w:lang w:val="en-US" w:eastAsia="zh-CN"/>
              </w:rPr>
              <w:t>实践教学平台</w:t>
            </w:r>
            <w:r>
              <w:rPr>
                <w:rFonts w:hint="eastAsia"/>
                <w:highlight w:val="none"/>
              </w:rPr>
              <w:t>。</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2）拓展多种形式的实践途径，如：深入企业生产线的认识实习基地；自选性项目实践基地，如各类不同课题的工作室；综合性设计实践基地，如设计公司实习基地和企业实习基地；设计性研究实践基地，如国内外专家主持的各类Workshop创意工作坊、设计公司主持的创意发散小组和研究生工作室等。</w:t>
            </w:r>
          </w:p>
          <w:p>
            <w:pPr>
              <w:spacing w:line="360" w:lineRule="auto"/>
              <w:ind w:firstLine="560"/>
              <w:rPr>
                <w:rFonts w:hint="eastAsia"/>
                <w:b/>
                <w:szCs w:val="21"/>
              </w:rPr>
            </w:pPr>
            <w:r>
              <w:rPr>
                <w:rFonts w:hint="eastAsia"/>
                <w:b/>
                <w:szCs w:val="21"/>
              </w:rPr>
              <w:t>实施方法：</w:t>
            </w:r>
          </w:p>
          <w:p>
            <w:pPr>
              <w:numPr>
                <w:ilvl w:val="0"/>
                <w:numId w:val="0"/>
              </w:numPr>
              <w:spacing w:line="360" w:lineRule="auto"/>
              <w:ind w:leftChars="286" w:right="430" w:rightChars="205"/>
              <w:rPr>
                <w:rFonts w:hint="eastAsia"/>
                <w:b/>
                <w:bCs/>
                <w:highlight w:val="none"/>
              </w:rPr>
            </w:pPr>
            <w:r>
              <w:rPr>
                <w:rFonts w:hint="eastAsia"/>
              </w:rPr>
              <w:t>（1）</w:t>
            </w:r>
            <w:r>
              <w:rPr>
                <w:rFonts w:hint="eastAsia"/>
                <w:b/>
                <w:bCs/>
                <w:highlight w:val="none"/>
              </w:rPr>
              <w:t>从</w:t>
            </w:r>
            <w:r>
              <w:rPr>
                <w:rFonts w:hint="eastAsia"/>
                <w:b/>
                <w:bCs/>
                <w:highlight w:val="none"/>
                <w:lang w:val="en-US" w:eastAsia="zh-CN"/>
              </w:rPr>
              <w:t>培养计划开始整体修订设计实践</w:t>
            </w:r>
            <w:r>
              <w:rPr>
                <w:rFonts w:hint="eastAsia"/>
                <w:b/>
                <w:bCs/>
                <w:highlight w:val="none"/>
              </w:rPr>
              <w:t>环节</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整体修订设计实践环节</w:t>
            </w:r>
            <w:r>
              <w:rPr>
                <w:rFonts w:hint="eastAsia"/>
                <w:highlight w:val="none"/>
                <w:lang w:eastAsia="zh-CN"/>
              </w:rPr>
              <w:t>，</w:t>
            </w:r>
            <w:r>
              <w:rPr>
                <w:rFonts w:hint="eastAsia"/>
                <w:highlight w:val="none"/>
              </w:rPr>
              <w:t>在基础课程安排一些如相关工程结构方面的外形、结构、机构的模型制作项目，学生在项目中要完成构思、确定模型目标、选材、设计机构、绘制加工图、模型制作、表面处理、效果展示等环节。</w:t>
            </w:r>
            <w:r>
              <w:rPr>
                <w:rFonts w:hint="eastAsia"/>
                <w:highlight w:val="none"/>
                <w:lang w:val="en-US" w:eastAsia="zh-CN"/>
              </w:rPr>
              <w:t>参考国外高校</w:t>
            </w:r>
            <w:r>
              <w:rPr>
                <w:rFonts w:hint="eastAsia"/>
                <w:highlight w:val="none"/>
              </w:rPr>
              <w:t>把实习、合作项目以及其他领域的工业项目设计实践、多学科团队合作项目放到重要位置</w:t>
            </w:r>
            <w:r>
              <w:rPr>
                <w:rFonts w:hint="eastAsia"/>
                <w:highlight w:val="none"/>
                <w:lang w:eastAsia="zh-CN"/>
              </w:rPr>
              <w:t>，</w:t>
            </w:r>
            <w:r>
              <w:rPr>
                <w:rFonts w:hint="eastAsia"/>
                <w:highlight w:val="none"/>
              </w:rPr>
              <w:t>突出强调学生设计能力的培养与设计现实要求同步、接轨，促进设计类实习环节的展开。</w:t>
            </w:r>
          </w:p>
          <w:p>
            <w:pPr>
              <w:numPr>
                <w:ilvl w:val="0"/>
                <w:numId w:val="0"/>
              </w:numPr>
              <w:spacing w:line="360" w:lineRule="auto"/>
              <w:ind w:leftChars="286" w:right="430" w:rightChars="205"/>
              <w:rPr>
                <w:rFonts w:hint="eastAsia"/>
                <w:b/>
                <w:bCs/>
                <w:highlight w:val="none"/>
              </w:rPr>
            </w:pPr>
            <w:r>
              <w:rPr>
                <w:rFonts w:hint="eastAsia"/>
              </w:rPr>
              <w:t>（</w:t>
            </w:r>
            <w:r>
              <w:rPr>
                <w:rFonts w:hint="eastAsia"/>
                <w:lang w:val="en-US" w:eastAsia="zh-CN"/>
              </w:rPr>
              <w:t>2</w:t>
            </w:r>
            <w:r>
              <w:rPr>
                <w:rFonts w:hint="eastAsia"/>
              </w:rPr>
              <w:t>）</w:t>
            </w:r>
            <w:r>
              <w:rPr>
                <w:rFonts w:hint="eastAsia"/>
                <w:b/>
                <w:bCs/>
                <w:highlight w:val="none"/>
              </w:rPr>
              <w:t>将设计思维、设计研究贯穿整个项目设计实施全过程</w:t>
            </w:r>
          </w:p>
          <w:p>
            <w:pPr>
              <w:numPr>
                <w:ilvl w:val="0"/>
                <w:numId w:val="0"/>
              </w:numPr>
              <w:spacing w:line="360" w:lineRule="auto"/>
              <w:ind w:left="218" w:leftChars="104" w:right="430" w:rightChars="205" w:firstLine="420" w:firstLineChars="200"/>
              <w:rPr>
                <w:rFonts w:hint="eastAsia"/>
                <w:highlight w:val="yellow"/>
              </w:rPr>
            </w:pPr>
            <w:r>
              <w:rPr>
                <w:rFonts w:hint="eastAsia"/>
                <w:highlight w:val="none"/>
              </w:rPr>
              <w:t>把设计研究和市场研究作为创新技术基础，用以了解人们想要的产品，包含了行为观察、设计问题澄清、思考如何解决问题过程。通过各种思考，解决产品造型与色彩、结构与功能、结构与材料、外形与工艺、产品与人、产品与环境、市场关系等综合问题的过程，将产品概念（idea）顺利转化为实物的过程。进入专业课程群后，所有项目实施的第一阶段多以设计研究为主，发现问题，随后将逐渐进入澄清设计问题，探讨设计概念可行性等。</w:t>
            </w:r>
          </w:p>
          <w:p>
            <w:pPr>
              <w:numPr>
                <w:ilvl w:val="0"/>
                <w:numId w:val="0"/>
              </w:numPr>
              <w:spacing w:line="360" w:lineRule="auto"/>
              <w:ind w:leftChars="286" w:right="430" w:rightChars="205"/>
              <w:rPr>
                <w:rFonts w:hint="eastAsia"/>
                <w:b/>
                <w:bCs/>
                <w:highlight w:val="none"/>
              </w:rPr>
            </w:pPr>
            <w:r>
              <w:rPr>
                <w:rFonts w:hint="eastAsia"/>
                <w:b/>
                <w:bCs/>
                <w:highlight w:val="none"/>
              </w:rPr>
              <w:t>（</w:t>
            </w:r>
            <w:r>
              <w:rPr>
                <w:rFonts w:hint="eastAsia"/>
                <w:b/>
                <w:bCs/>
                <w:highlight w:val="none"/>
                <w:lang w:val="en-US" w:eastAsia="zh-CN"/>
              </w:rPr>
              <w:t>3</w:t>
            </w:r>
            <w:r>
              <w:rPr>
                <w:rFonts w:hint="eastAsia"/>
                <w:b/>
                <w:bCs/>
                <w:highlight w:val="none"/>
              </w:rPr>
              <w:t>）</w:t>
            </w:r>
            <w:r>
              <w:rPr>
                <w:rFonts w:hint="eastAsia"/>
                <w:b/>
                <w:bCs/>
                <w:highlight w:val="none"/>
                <w:lang w:val="en-US" w:eastAsia="zh-CN"/>
              </w:rPr>
              <w:t>围绕“能制造”</w:t>
            </w:r>
            <w:r>
              <w:rPr>
                <w:rFonts w:hint="eastAsia"/>
                <w:b/>
                <w:bCs/>
                <w:highlight w:val="none"/>
              </w:rPr>
              <w:t>培养学生</w:t>
            </w:r>
            <w:r>
              <w:rPr>
                <w:rFonts w:hint="eastAsia"/>
                <w:b/>
                <w:bCs/>
                <w:highlight w:val="none"/>
                <w:lang w:val="en-US" w:eastAsia="zh-CN"/>
              </w:rPr>
              <w:t>从</w:t>
            </w:r>
            <w:r>
              <w:rPr>
                <w:rFonts w:hint="eastAsia"/>
                <w:b/>
                <w:bCs/>
                <w:highlight w:val="none"/>
              </w:rPr>
              <w:t>概念</w:t>
            </w:r>
            <w:r>
              <w:rPr>
                <w:rFonts w:hint="eastAsia"/>
                <w:b/>
                <w:bCs/>
                <w:highlight w:val="none"/>
                <w:lang w:val="en-US" w:eastAsia="zh-CN"/>
              </w:rPr>
              <w:t>到实体的</w:t>
            </w:r>
            <w:r>
              <w:rPr>
                <w:rFonts w:hint="eastAsia"/>
                <w:b/>
                <w:bCs/>
                <w:highlight w:val="none"/>
              </w:rPr>
              <w:t>能力</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实物模型是产品研发过程中不可或缺的一个环节。模型制作在美国工业设计教育中并不仅仅是为了培养学生的动手能力，而是一个为了让学生在模型制作中体会产品设计的合理性以及后期加工制造的可行性的过程。在</w:t>
            </w:r>
            <w:r>
              <w:rPr>
                <w:rFonts w:hint="eastAsia"/>
                <w:highlight w:val="none"/>
                <w:lang w:val="en-US" w:eastAsia="zh-CN"/>
              </w:rPr>
              <w:t>实践教学</w:t>
            </w:r>
            <w:r>
              <w:rPr>
                <w:rFonts w:hint="eastAsia"/>
                <w:highlight w:val="none"/>
              </w:rPr>
              <w:t>中，学生会花费较多的时间在模型制作工作室中。从“草模”到实物模型，学生不仅要考虑艺术造型之下的工程结构问题、材料问题，更重要的是还要考虑产品与人之间的人机关系，这是设计艺术与工程技术融合的重要环节。突出培养学生将设计概念“实物化”的能力。</w:t>
            </w:r>
          </w:p>
          <w:p>
            <w:pPr>
              <w:numPr>
                <w:ilvl w:val="0"/>
                <w:numId w:val="0"/>
              </w:numPr>
              <w:spacing w:line="360" w:lineRule="auto"/>
              <w:ind w:leftChars="286" w:right="430" w:rightChars="205"/>
              <w:rPr>
                <w:rFonts w:hint="eastAsia"/>
                <w:b/>
                <w:bCs/>
                <w:highlight w:val="none"/>
              </w:rPr>
            </w:pPr>
            <w:r>
              <w:rPr>
                <w:rFonts w:hint="eastAsia"/>
                <w:b/>
                <w:bCs/>
                <w:highlight w:val="none"/>
              </w:rPr>
              <w:t>（</w:t>
            </w:r>
            <w:r>
              <w:rPr>
                <w:rFonts w:hint="eastAsia"/>
                <w:b/>
                <w:bCs/>
                <w:highlight w:val="none"/>
                <w:lang w:val="en-US" w:eastAsia="zh-CN"/>
              </w:rPr>
              <w:t>4</w:t>
            </w:r>
            <w:r>
              <w:rPr>
                <w:rFonts w:hint="eastAsia"/>
                <w:b/>
                <w:bCs/>
                <w:highlight w:val="none"/>
              </w:rPr>
              <w:t>）</w:t>
            </w:r>
            <w:r>
              <w:rPr>
                <w:rFonts w:hint="eastAsia"/>
                <w:b/>
                <w:bCs/>
                <w:highlight w:val="none"/>
                <w:lang w:val="en-US" w:eastAsia="zh-CN"/>
              </w:rPr>
              <w:t>增强</w:t>
            </w:r>
            <w:r>
              <w:rPr>
                <w:rFonts w:hint="eastAsia"/>
                <w:b/>
                <w:bCs/>
                <w:highlight w:val="none"/>
              </w:rPr>
              <w:t>指导教师</w:t>
            </w:r>
            <w:r>
              <w:rPr>
                <w:rFonts w:hint="eastAsia"/>
                <w:b/>
                <w:bCs/>
                <w:highlight w:val="none"/>
                <w:lang w:val="en-US" w:eastAsia="zh-CN"/>
              </w:rPr>
              <w:t>与业界导师的协同教学</w:t>
            </w:r>
            <w:r>
              <w:rPr>
                <w:rFonts w:hint="eastAsia"/>
                <w:b/>
                <w:bCs/>
                <w:highlight w:val="none"/>
              </w:rPr>
              <w:t>，提升学生设计创新综合能力</w:t>
            </w:r>
          </w:p>
          <w:p>
            <w:pPr>
              <w:numPr>
                <w:ilvl w:val="0"/>
                <w:numId w:val="0"/>
              </w:numPr>
              <w:spacing w:line="360" w:lineRule="auto"/>
              <w:ind w:left="218" w:leftChars="104" w:right="430" w:rightChars="205" w:firstLine="420" w:firstLineChars="200"/>
              <w:rPr>
                <w:rFonts w:hint="eastAsia"/>
                <w:highlight w:val="yellow"/>
              </w:rPr>
            </w:pPr>
            <w:r>
              <w:rPr>
                <w:rFonts w:hint="eastAsia"/>
                <w:highlight w:val="none"/>
              </w:rPr>
              <w:t>跨专业组合</w:t>
            </w:r>
            <w:r>
              <w:rPr>
                <w:rFonts w:hint="eastAsia"/>
                <w:highlight w:val="none"/>
                <w:lang w:val="en-US" w:eastAsia="zh-CN"/>
              </w:rPr>
              <w:t>教学</w:t>
            </w:r>
            <w:r>
              <w:rPr>
                <w:rFonts w:hint="eastAsia"/>
                <w:highlight w:val="none"/>
              </w:rPr>
              <w:t>团队的项目在当前的美国工业设计教育中极为普遍。在项目实施过程中，为保证人才培养与社会需求接轨，在指导学生的教师团队中除了全职教师外，学校往往聘请具有丰富设计实践经验的一线设计师担任兼职教授的工作和讲座指导教学工作。</w:t>
            </w:r>
            <w:r>
              <w:rPr>
                <w:rFonts w:hint="eastAsia"/>
                <w:highlight w:val="none"/>
                <w:lang w:val="en-US" w:eastAsia="zh-CN"/>
              </w:rPr>
              <w:t>建立起协同的教学体系</w:t>
            </w:r>
            <w:r>
              <w:rPr>
                <w:rFonts w:hint="eastAsia"/>
                <w:highlight w:val="none"/>
              </w:rPr>
              <w:t>，</w:t>
            </w:r>
            <w:r>
              <w:rPr>
                <w:rFonts w:hint="eastAsia"/>
                <w:highlight w:val="none"/>
                <w:lang w:val="en-US" w:eastAsia="zh-CN"/>
              </w:rPr>
              <w:t>这样</w:t>
            </w:r>
            <w:r>
              <w:rPr>
                <w:rFonts w:hint="eastAsia"/>
                <w:highlight w:val="none"/>
              </w:rPr>
              <w:t>具有丰富实践经验的教师团队就会把最实际的设计趋势、技术、方法、技能有效地传授给学生。</w:t>
            </w:r>
          </w:p>
          <w:p>
            <w:pPr>
              <w:numPr>
                <w:ilvl w:val="0"/>
                <w:numId w:val="0"/>
              </w:numPr>
              <w:spacing w:line="360" w:lineRule="auto"/>
              <w:ind w:leftChars="286" w:right="430" w:rightChars="205"/>
              <w:rPr>
                <w:rFonts w:hint="eastAsia"/>
                <w:b/>
                <w:bCs/>
                <w:highlight w:val="none"/>
              </w:rPr>
            </w:pPr>
            <w:r>
              <w:rPr>
                <w:rFonts w:hint="eastAsia"/>
                <w:b/>
                <w:bCs/>
                <w:highlight w:val="none"/>
              </w:rPr>
              <w:t>（</w:t>
            </w:r>
            <w:r>
              <w:rPr>
                <w:rFonts w:hint="eastAsia"/>
                <w:b/>
                <w:bCs/>
                <w:highlight w:val="none"/>
                <w:lang w:val="en-US" w:eastAsia="zh-CN"/>
              </w:rPr>
              <w:t>5</w:t>
            </w:r>
            <w:r>
              <w:rPr>
                <w:rFonts w:hint="eastAsia"/>
                <w:b/>
                <w:bCs/>
                <w:highlight w:val="none"/>
              </w:rPr>
              <w:t>）</w:t>
            </w:r>
            <w:r>
              <w:rPr>
                <w:rFonts w:hint="eastAsia"/>
                <w:b/>
                <w:bCs/>
                <w:highlight w:val="none"/>
                <w:lang w:val="en-US" w:eastAsia="zh-CN"/>
              </w:rPr>
              <w:t>注重设计实践教学与</w:t>
            </w:r>
            <w:r>
              <w:rPr>
                <w:rFonts w:hint="eastAsia"/>
                <w:b/>
                <w:bCs/>
                <w:highlight w:val="none"/>
              </w:rPr>
              <w:t>社会需求</w:t>
            </w:r>
            <w:r>
              <w:rPr>
                <w:rFonts w:hint="eastAsia"/>
                <w:b/>
                <w:bCs/>
                <w:highlight w:val="none"/>
                <w:lang w:eastAsia="zh-CN"/>
              </w:rPr>
              <w:t>、</w:t>
            </w:r>
            <w:r>
              <w:rPr>
                <w:rFonts w:hint="eastAsia"/>
                <w:b/>
                <w:bCs/>
                <w:highlight w:val="none"/>
              </w:rPr>
              <w:t>产品</w:t>
            </w:r>
            <w:r>
              <w:rPr>
                <w:rFonts w:hint="eastAsia"/>
                <w:b/>
                <w:bCs/>
                <w:highlight w:val="none"/>
                <w:lang w:val="en-US" w:eastAsia="zh-CN"/>
              </w:rPr>
              <w:t>的</w:t>
            </w:r>
            <w:r>
              <w:rPr>
                <w:rFonts w:hint="eastAsia"/>
                <w:b/>
                <w:bCs/>
                <w:highlight w:val="none"/>
              </w:rPr>
              <w:t>商</w:t>
            </w:r>
            <w:r>
              <w:rPr>
                <w:rFonts w:hint="eastAsia"/>
                <w:b/>
                <w:bCs/>
                <w:highlight w:val="none"/>
                <w:lang w:val="en-US" w:eastAsia="zh-CN"/>
              </w:rPr>
              <w:t>品</w:t>
            </w:r>
            <w:r>
              <w:rPr>
                <w:rFonts w:hint="eastAsia"/>
                <w:b/>
                <w:bCs/>
                <w:highlight w:val="none"/>
              </w:rPr>
              <w:t>化</w:t>
            </w:r>
            <w:r>
              <w:rPr>
                <w:rFonts w:hint="eastAsia"/>
                <w:b/>
                <w:bCs/>
                <w:highlight w:val="none"/>
                <w:lang w:val="en-US" w:eastAsia="zh-CN"/>
              </w:rPr>
              <w:t>结合</w:t>
            </w:r>
          </w:p>
          <w:p>
            <w:pPr>
              <w:numPr>
                <w:ilvl w:val="0"/>
                <w:numId w:val="0"/>
              </w:numPr>
              <w:spacing w:line="360" w:lineRule="auto"/>
              <w:ind w:left="218" w:leftChars="104" w:right="430" w:rightChars="205" w:firstLine="420" w:firstLineChars="200"/>
              <w:rPr>
                <w:rFonts w:hint="eastAsia" w:eastAsia="仿宋_GB2312"/>
                <w:color w:val="000000"/>
                <w:u w:color="000000"/>
              </w:rPr>
            </w:pPr>
            <w:r>
              <w:rPr>
                <w:rFonts w:hint="eastAsia"/>
                <w:highlight w:val="none"/>
              </w:rPr>
              <w:t>在当前的人才培养中，</w:t>
            </w:r>
            <w:r>
              <w:rPr>
                <w:rFonts w:hint="eastAsia"/>
                <w:highlight w:val="none"/>
                <w:lang w:val="en-US" w:eastAsia="zh-CN"/>
              </w:rPr>
              <w:t>把商业</w:t>
            </w:r>
            <w:r>
              <w:rPr>
                <w:rFonts w:hint="eastAsia"/>
                <w:highlight w:val="none"/>
              </w:rPr>
              <w:t>设计服务的思想贯穿到教学当中，如交叉学科研究方法、集成产品开发、产品商业化设计项目等交叉学科类项目，将设计服务方面的内容列入产品商业化设计之中。与之相应的合作项目，以企业为服务对象，对企业用户进行深入的调查、交流、发现问题，为企业提供可行的产品规划与改进措施。</w:t>
            </w:r>
            <w:r>
              <w:rPr>
                <w:rFonts w:hint="eastAsia"/>
                <w:highlight w:val="none"/>
                <w:lang w:val="en-US" w:eastAsia="zh-CN"/>
              </w:rPr>
              <w:t>让</w:t>
            </w:r>
            <w:r>
              <w:rPr>
                <w:rFonts w:hint="eastAsia"/>
                <w:highlight w:val="none"/>
              </w:rPr>
              <w:t>学生在现实的企业、产品中寻找和解决问题；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numPr>
                <w:ilvl w:val="0"/>
                <w:numId w:val="1"/>
              </w:numPr>
              <w:autoSpaceDE/>
              <w:autoSpaceDN/>
              <w:adjustRightInd/>
              <w:spacing w:line="640" w:lineRule="atLeast"/>
              <w:ind w:left="0" w:leftChars="0" w:firstLine="0" w:firstLineChars="0"/>
              <w:textAlignment w:val="baseline"/>
              <w:rPr>
                <w:rFonts w:hint="eastAsia" w:eastAsia="仿宋_GB2312"/>
                <w:color w:val="000000"/>
                <w:u w:color="000000"/>
              </w:rPr>
            </w:pPr>
            <w:r>
              <w:rPr>
                <w:rFonts w:hint="eastAsia" w:eastAsia="仿宋_GB2312"/>
                <w:color w:val="000000"/>
                <w:u w:color="000000"/>
              </w:rPr>
              <w:t>项目预期的成果和效果（包括成果形式、实施范围、受益学生数等）</w:t>
            </w:r>
          </w:p>
          <w:p>
            <w:pPr>
              <w:numPr>
                <w:ilvl w:val="0"/>
                <w:numId w:val="0"/>
              </w:numPr>
              <w:spacing w:line="360" w:lineRule="auto"/>
              <w:ind w:left="218" w:leftChars="104" w:right="430" w:rightChars="205" w:firstLine="422" w:firstLineChars="200"/>
              <w:rPr>
                <w:rFonts w:hint="eastAsia"/>
                <w:b/>
                <w:bCs/>
                <w:highlight w:val="none"/>
              </w:rPr>
            </w:pPr>
            <w:r>
              <w:rPr>
                <w:rFonts w:hint="eastAsia"/>
                <w:b/>
                <w:bCs/>
                <w:highlight w:val="none"/>
              </w:rPr>
              <w:t>预期的成果</w:t>
            </w:r>
            <w:r>
              <w:rPr>
                <w:rFonts w:hint="eastAsia"/>
                <w:b/>
                <w:bCs/>
                <w:highlight w:val="none"/>
                <w:lang w:eastAsia="zh-CN"/>
              </w:rPr>
              <w:t>：</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1、</w:t>
            </w:r>
            <w:r>
              <w:rPr>
                <w:rFonts w:hint="eastAsia"/>
                <w:highlight w:val="none"/>
                <w:lang w:val="en-US" w:eastAsia="zh-CN"/>
              </w:rPr>
              <w:t>梳理美国桥港大学工业设计专业</w:t>
            </w:r>
            <w:r>
              <w:rPr>
                <w:rFonts w:hint="eastAsia"/>
                <w:highlight w:val="none"/>
              </w:rPr>
              <w:t>实践教学体系；</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2、完成本专业教学计划和大纲修订；</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3、建设导师组、工作室、产学研机构分层次实践教学机制</w:t>
            </w:r>
            <w:r>
              <w:rPr>
                <w:rFonts w:hint="eastAsia"/>
                <w:highlight w:val="none"/>
                <w:lang w:eastAsia="zh-CN"/>
              </w:rPr>
              <w:t>，</w:t>
            </w:r>
            <w:r>
              <w:rPr>
                <w:rFonts w:hint="eastAsia"/>
                <w:highlight w:val="none"/>
                <w:lang w:val="en-US" w:eastAsia="zh-CN"/>
              </w:rPr>
              <w:t>并形成报告</w:t>
            </w:r>
            <w:r>
              <w:rPr>
                <w:rFonts w:hint="eastAsia"/>
                <w:highlight w:val="none"/>
              </w:rPr>
              <w:t>；</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4、建设工业设计实践教学研究相关课程教学内容及课件；</w:t>
            </w:r>
          </w:p>
          <w:p>
            <w:pPr>
              <w:numPr>
                <w:ilvl w:val="0"/>
                <w:numId w:val="0"/>
              </w:numPr>
              <w:spacing w:line="360" w:lineRule="auto"/>
              <w:ind w:left="218" w:leftChars="104" w:right="430" w:rightChars="205" w:firstLine="420" w:firstLineChars="200"/>
              <w:rPr>
                <w:rFonts w:hint="eastAsia"/>
                <w:highlight w:val="none"/>
              </w:rPr>
            </w:pPr>
            <w:r>
              <w:rPr>
                <w:rFonts w:hint="eastAsia"/>
                <w:highlight w:val="none"/>
              </w:rPr>
              <w:t>5、建设工业设计实践教学研究资料库、素材库</w:t>
            </w:r>
            <w:r>
              <w:rPr>
                <w:rFonts w:hint="eastAsia"/>
                <w:highlight w:val="none"/>
                <w:lang w:eastAsia="zh-CN"/>
              </w:rPr>
              <w:t>，</w:t>
            </w:r>
            <w:r>
              <w:rPr>
                <w:rFonts w:hint="eastAsia"/>
                <w:highlight w:val="none"/>
                <w:lang w:val="en-US" w:eastAsia="zh-CN"/>
              </w:rPr>
              <w:t>形成数字资料库</w:t>
            </w:r>
            <w:r>
              <w:rPr>
                <w:rFonts w:hint="eastAsia"/>
                <w:highlight w:val="none"/>
              </w:rPr>
              <w:t>；</w:t>
            </w:r>
          </w:p>
          <w:p>
            <w:pPr>
              <w:numPr>
                <w:ilvl w:val="0"/>
                <w:numId w:val="0"/>
              </w:numPr>
              <w:spacing w:line="360" w:lineRule="auto"/>
              <w:ind w:left="218" w:leftChars="104" w:right="430" w:rightChars="205" w:firstLine="420" w:firstLineChars="200"/>
              <w:rPr>
                <w:rFonts w:hint="eastAsia" w:eastAsia="仿宋_GB2312"/>
                <w:color w:val="000000"/>
                <w:u w:color="000000"/>
              </w:rPr>
            </w:pPr>
          </w:p>
          <w:p>
            <w:pPr>
              <w:numPr>
                <w:ilvl w:val="0"/>
                <w:numId w:val="0"/>
              </w:numPr>
              <w:spacing w:line="360" w:lineRule="auto"/>
              <w:ind w:left="218" w:leftChars="104" w:right="430" w:rightChars="205" w:firstLine="422" w:firstLineChars="200"/>
              <w:rPr>
                <w:rFonts w:hint="eastAsia"/>
                <w:b/>
                <w:bCs/>
                <w:highlight w:val="none"/>
              </w:rPr>
            </w:pPr>
            <w:r>
              <w:rPr>
                <w:rFonts w:hint="eastAsia"/>
                <w:b/>
                <w:bCs/>
                <w:highlight w:val="none"/>
              </w:rPr>
              <w:t>实施范围</w:t>
            </w:r>
          </w:p>
          <w:p>
            <w:pPr>
              <w:numPr>
                <w:ilvl w:val="0"/>
                <w:numId w:val="0"/>
              </w:numPr>
              <w:spacing w:line="360" w:lineRule="auto"/>
              <w:ind w:left="218" w:leftChars="104" w:right="430" w:rightChars="205" w:firstLine="420" w:firstLineChars="200"/>
              <w:rPr>
                <w:rFonts w:hint="eastAsia"/>
                <w:highlight w:val="none"/>
                <w:lang w:val="en-US" w:eastAsia="zh-CN"/>
              </w:rPr>
            </w:pPr>
            <w:r>
              <w:rPr>
                <w:rFonts w:hint="eastAsia"/>
                <w:highlight w:val="none"/>
                <w:lang w:val="en-US" w:eastAsia="zh-CN"/>
              </w:rPr>
              <w:t>我校工业设计专业。成熟后可向省内其他院校推广。</w:t>
            </w:r>
          </w:p>
          <w:p>
            <w:pPr>
              <w:numPr>
                <w:ilvl w:val="0"/>
                <w:numId w:val="0"/>
              </w:numPr>
              <w:spacing w:line="360" w:lineRule="auto"/>
              <w:ind w:left="218" w:leftChars="104" w:right="430" w:rightChars="205" w:firstLine="420" w:firstLineChars="200"/>
              <w:rPr>
                <w:rFonts w:hint="eastAsia"/>
                <w:highlight w:val="none"/>
                <w:lang w:val="en-US" w:eastAsia="zh-CN"/>
              </w:rPr>
            </w:pPr>
          </w:p>
          <w:p>
            <w:pPr>
              <w:numPr>
                <w:ilvl w:val="0"/>
                <w:numId w:val="0"/>
              </w:numPr>
              <w:spacing w:line="360" w:lineRule="auto"/>
              <w:ind w:left="218" w:leftChars="104" w:right="430" w:rightChars="205" w:firstLine="422" w:firstLineChars="200"/>
              <w:rPr>
                <w:rFonts w:hint="eastAsia"/>
                <w:b/>
                <w:bCs/>
                <w:highlight w:val="none"/>
              </w:rPr>
            </w:pPr>
            <w:r>
              <w:rPr>
                <w:rFonts w:hint="eastAsia"/>
                <w:b/>
                <w:bCs/>
                <w:highlight w:val="none"/>
              </w:rPr>
              <w:t>受益学生数</w:t>
            </w:r>
          </w:p>
          <w:p>
            <w:pPr>
              <w:numPr>
                <w:ilvl w:val="0"/>
                <w:numId w:val="0"/>
              </w:numPr>
              <w:spacing w:line="360" w:lineRule="auto"/>
              <w:ind w:left="218" w:leftChars="104" w:right="430" w:rightChars="205" w:firstLine="420" w:firstLineChars="200"/>
              <w:rPr>
                <w:rFonts w:hint="eastAsia" w:eastAsia="宋体"/>
                <w:b/>
                <w:bCs/>
                <w:highlight w:val="none"/>
                <w:lang w:val="en-US" w:eastAsia="zh-CN"/>
              </w:rPr>
            </w:pPr>
            <w:r>
              <w:rPr>
                <w:rFonts w:hint="eastAsia"/>
                <w:highlight w:val="none"/>
                <w:lang w:val="en-US" w:eastAsia="zh-CN"/>
              </w:rPr>
              <w:t>受益人数为</w:t>
            </w:r>
            <w:r>
              <w:rPr>
                <w:rFonts w:hint="eastAsia"/>
                <w:b w:val="0"/>
                <w:bCs w:val="0"/>
                <w:highlight w:val="none"/>
                <w:lang w:val="en-US" w:eastAsia="zh-CN"/>
              </w:rPr>
              <w:t>360人</w:t>
            </w:r>
          </w:p>
          <w:p>
            <w:pPr>
              <w:numPr>
                <w:ilvl w:val="0"/>
                <w:numId w:val="0"/>
              </w:numPr>
              <w:spacing w:line="360" w:lineRule="auto"/>
              <w:ind w:left="218" w:leftChars="104" w:right="430" w:rightChars="205" w:firstLine="422" w:firstLineChars="20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numPr>
                <w:ilvl w:val="0"/>
                <w:numId w:val="1"/>
              </w:numPr>
              <w:autoSpaceDE/>
              <w:autoSpaceDN/>
              <w:adjustRightInd/>
              <w:spacing w:line="640" w:lineRule="atLeast"/>
              <w:ind w:left="0" w:leftChars="0" w:firstLine="0" w:firstLineChars="0"/>
              <w:textAlignment w:val="baseline"/>
              <w:rPr>
                <w:rFonts w:hint="eastAsia" w:eastAsia="仿宋_GB2312"/>
                <w:color w:val="000000"/>
                <w:u w:color="000000"/>
              </w:rPr>
            </w:pPr>
            <w:r>
              <w:rPr>
                <w:rFonts w:hint="eastAsia" w:eastAsia="仿宋_GB2312"/>
                <w:color w:val="000000"/>
                <w:u w:color="000000"/>
              </w:rPr>
              <w:t>本项目的特色与创新之处</w:t>
            </w:r>
          </w:p>
          <w:p>
            <w:pPr>
              <w:numPr>
                <w:ilvl w:val="0"/>
                <w:numId w:val="0"/>
              </w:numPr>
              <w:spacing w:line="360" w:lineRule="auto"/>
              <w:ind w:leftChars="286" w:right="430" w:rightChars="205"/>
              <w:rPr>
                <w:rFonts w:hint="eastAsia" w:eastAsia="宋体"/>
                <w:b/>
                <w:bCs/>
                <w:highlight w:val="none"/>
                <w:lang w:val="en-US" w:eastAsia="zh-CN"/>
              </w:rPr>
            </w:pPr>
          </w:p>
          <w:p>
            <w:pPr>
              <w:numPr>
                <w:ilvl w:val="0"/>
                <w:numId w:val="0"/>
              </w:numPr>
              <w:spacing w:line="360" w:lineRule="auto"/>
              <w:ind w:left="218" w:leftChars="104" w:right="430" w:rightChars="205" w:firstLine="420" w:firstLineChars="200"/>
              <w:rPr>
                <w:rFonts w:hint="eastAsia"/>
                <w:highlight w:val="none"/>
                <w:lang w:eastAsia="zh-CN"/>
              </w:rPr>
            </w:pPr>
            <w:r>
              <w:rPr>
                <w:rFonts w:hint="eastAsia"/>
                <w:highlight w:val="none"/>
                <w:lang w:val="en-US" w:eastAsia="zh-CN"/>
              </w:rPr>
              <w:t>本项目力图</w:t>
            </w:r>
            <w:r>
              <w:rPr>
                <w:rFonts w:hint="eastAsia"/>
                <w:highlight w:val="none"/>
              </w:rPr>
              <w:t>将设计思维、设计研究贯穿整个项目设计实施全过程</w:t>
            </w:r>
            <w:r>
              <w:rPr>
                <w:rFonts w:hint="eastAsia"/>
                <w:highlight w:val="none"/>
                <w:lang w:eastAsia="zh-CN"/>
              </w:rPr>
              <w:t>。</w:t>
            </w:r>
            <w:r>
              <w:rPr>
                <w:rFonts w:hint="eastAsia"/>
                <w:highlight w:val="none"/>
                <w:lang w:val="en-US" w:eastAsia="zh-CN"/>
              </w:rPr>
              <w:t>力图</w:t>
            </w:r>
            <w:r>
              <w:rPr>
                <w:rFonts w:hint="eastAsia"/>
                <w:highlight w:val="none"/>
              </w:rPr>
              <w:t>将围绕“能制造”培养学生从概念到实体的能力</w:t>
            </w:r>
            <w:r>
              <w:rPr>
                <w:rFonts w:hint="eastAsia"/>
                <w:highlight w:val="none"/>
                <w:lang w:eastAsia="zh-CN"/>
              </w:rPr>
              <w:t>。</w:t>
            </w:r>
          </w:p>
          <w:p>
            <w:pPr>
              <w:numPr>
                <w:ilvl w:val="0"/>
                <w:numId w:val="2"/>
              </w:numPr>
              <w:spacing w:line="360" w:lineRule="auto"/>
              <w:ind w:left="218" w:leftChars="104" w:right="430" w:rightChars="205" w:firstLine="420" w:firstLineChars="200"/>
              <w:rPr>
                <w:rFonts w:hint="eastAsia"/>
                <w:highlight w:val="none"/>
                <w:lang w:eastAsia="zh-CN"/>
              </w:rPr>
            </w:pPr>
            <w:r>
              <w:rPr>
                <w:rFonts w:hint="eastAsia"/>
                <w:highlight w:val="none"/>
                <w:lang w:eastAsia="zh-CN"/>
              </w:rPr>
              <w:t>本</w:t>
            </w:r>
            <w:r>
              <w:rPr>
                <w:rFonts w:hint="eastAsia"/>
                <w:highlight w:val="none"/>
                <w:lang w:val="en-US" w:eastAsia="zh-CN"/>
              </w:rPr>
              <w:t>项目</w:t>
            </w:r>
            <w:r>
              <w:rPr>
                <w:rFonts w:hint="eastAsia"/>
                <w:highlight w:val="none"/>
                <w:lang w:eastAsia="zh-CN"/>
              </w:rPr>
              <w:t>建设将</w:t>
            </w:r>
            <w:r>
              <w:rPr>
                <w:rFonts w:hint="eastAsia"/>
                <w:highlight w:val="none"/>
                <w:lang w:val="en-US" w:eastAsia="zh-CN"/>
              </w:rPr>
              <w:t>研究</w:t>
            </w:r>
            <w:r>
              <w:rPr>
                <w:rFonts w:hint="eastAsia"/>
                <w:highlight w:val="none"/>
                <w:lang w:eastAsia="zh-CN"/>
              </w:rPr>
              <w:t>对比美国多所高校的工业设计实践教学环节，调整原有</w:t>
            </w:r>
            <w:r>
              <w:rPr>
                <w:rFonts w:hint="eastAsia"/>
                <w:highlight w:val="none"/>
                <w:lang w:val="en-US" w:eastAsia="zh-CN"/>
              </w:rPr>
              <w:t>实践</w:t>
            </w:r>
            <w:r>
              <w:rPr>
                <w:rFonts w:hint="eastAsia"/>
                <w:highlight w:val="none"/>
                <w:lang w:eastAsia="zh-CN"/>
              </w:rPr>
              <w:t>教学培养思路。对工业设计教学体系中的项目式作业、项目实践类专业课、学科交叉实践项目、专项实践类等实践环节进行研究。对我专业现有的实践教学环节进行梳理，在课程设计形成衔接设计理论课程、基础课程、专业课程和技能训练等的分阶段培养模式。将设计思维Design</w:t>
            </w:r>
            <w:r>
              <w:rPr>
                <w:rFonts w:hint="eastAsia"/>
                <w:highlight w:val="none"/>
                <w:lang w:val="en-US" w:eastAsia="zh-CN"/>
              </w:rPr>
              <w:t xml:space="preserve"> </w:t>
            </w:r>
            <w:r>
              <w:rPr>
                <w:rFonts w:hint="eastAsia"/>
                <w:highlight w:val="none"/>
                <w:lang w:eastAsia="zh-CN"/>
              </w:rPr>
              <w:t>Thinking、设计研究贯穿整个项目设计实施全过程。</w:t>
            </w:r>
          </w:p>
          <w:p>
            <w:pPr>
              <w:numPr>
                <w:ilvl w:val="0"/>
                <w:numId w:val="2"/>
              </w:numPr>
              <w:spacing w:line="360" w:lineRule="auto"/>
              <w:ind w:left="218" w:leftChars="104" w:right="430" w:rightChars="205" w:firstLine="420" w:firstLineChars="200"/>
              <w:rPr>
                <w:rFonts w:hint="eastAsia"/>
                <w:highlight w:val="none"/>
                <w:lang w:eastAsia="zh-CN"/>
              </w:rPr>
            </w:pPr>
            <w:r>
              <w:rPr>
                <w:rFonts w:hint="eastAsia"/>
                <w:highlight w:val="none"/>
                <w:lang w:eastAsia="zh-CN"/>
              </w:rPr>
              <w:t>工业设计实践教学内容创新、教学方法创新。将</w:t>
            </w:r>
            <w:r>
              <w:rPr>
                <w:rFonts w:hint="eastAsia"/>
                <w:highlight w:val="none"/>
                <w:lang w:val="en-US" w:eastAsia="zh-CN"/>
              </w:rPr>
              <w:t>商业</w:t>
            </w:r>
            <w:r>
              <w:rPr>
                <w:rFonts w:hint="eastAsia"/>
                <w:highlight w:val="none"/>
                <w:lang w:eastAsia="zh-CN"/>
              </w:rPr>
              <w:t>设计服务方面的内容列入设计</w:t>
            </w:r>
            <w:r>
              <w:rPr>
                <w:rFonts w:hint="eastAsia"/>
                <w:highlight w:val="none"/>
                <w:lang w:val="en-US" w:eastAsia="zh-CN"/>
              </w:rPr>
              <w:t>实践教学</w:t>
            </w:r>
            <w:r>
              <w:rPr>
                <w:rFonts w:hint="eastAsia"/>
                <w:highlight w:val="none"/>
                <w:lang w:eastAsia="zh-CN"/>
              </w:rPr>
              <w:t>之中。</w:t>
            </w:r>
            <w:r>
              <w:rPr>
                <w:rFonts w:hint="eastAsia"/>
                <w:highlight w:val="none"/>
                <w:lang w:val="en-US" w:eastAsia="zh-CN"/>
              </w:rPr>
              <w:t>寻找</w:t>
            </w:r>
            <w:r>
              <w:rPr>
                <w:rFonts w:hint="eastAsia"/>
                <w:highlight w:val="none"/>
                <w:lang w:eastAsia="zh-CN"/>
              </w:rPr>
              <w:t>与之相应的合作项目，以企业为服务对象，对企业用户进行深入的调查、交流、发现问题，为企业提供可行的产品规划与改进措施。让学生在现实的企业、产品中寻找和解决问题；在项目实施过程中，为保证人才培养与社会需求接轨，在指导学生的教师团队中除了全职教师外，学校往往聘请具有丰富设计实践经验的一线设计师担任兼职教授的工作和讲座指导教学工作。建立起协同的教学体系。</w:t>
            </w:r>
          </w:p>
          <w:p>
            <w:pPr>
              <w:widowControl/>
              <w:numPr>
                <w:ilvl w:val="0"/>
                <w:numId w:val="0"/>
              </w:numPr>
              <w:autoSpaceDE/>
              <w:autoSpaceDN/>
              <w:adjustRightInd/>
              <w:spacing w:line="640" w:lineRule="atLeast"/>
              <w:ind w:leftChars="0"/>
              <w:textAlignment w:val="baseline"/>
              <w:rPr>
                <w:rFonts w:hint="eastAsia" w:eastAsia="仿宋_GB2312"/>
                <w:color w:val="000000"/>
                <w:u w:color="000000"/>
              </w:rPr>
            </w:pPr>
          </w:p>
        </w:tc>
      </w:tr>
    </w:tbl>
    <w:p>
      <w:pPr>
        <w:widowControl/>
        <w:autoSpaceDE/>
        <w:autoSpaceDN/>
        <w:adjustRightInd/>
        <w:spacing w:line="640" w:lineRule="atLeast"/>
        <w:ind w:firstLine="0" w:firstLineChars="0"/>
        <w:jc w:val="both"/>
        <w:textAlignment w:val="baseline"/>
        <w:rPr>
          <w:color w:val="000000"/>
          <w:u w:color="000000"/>
        </w:rPr>
      </w:pPr>
      <w:r>
        <w:rPr>
          <w:rFonts w:hint="eastAsia" w:eastAsia="仿宋_GB2312"/>
          <w:color w:val="000000"/>
          <w:sz w:val="28"/>
          <w:u w:color="000000"/>
        </w:rPr>
        <w:t>四、教学改革基础</w:t>
      </w:r>
    </w:p>
    <w:tbl>
      <w:tblPr>
        <w:tblStyle w:val="8"/>
        <w:tblW w:w="8568" w:type="dxa"/>
        <w:jc w:val="center"/>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3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hint="eastAsia" w:eastAsia="仿宋_GB2312"/>
                <w:color w:val="000000"/>
                <w:u w:color="000000"/>
              </w:rPr>
            </w:pPr>
            <w:r>
              <w:rPr>
                <w:rFonts w:eastAsia="仿宋_GB2312"/>
                <w:color w:val="000000"/>
                <w:u w:color="000000"/>
              </w:rPr>
              <w:t>1.</w:t>
            </w:r>
            <w:r>
              <w:rPr>
                <w:rFonts w:hint="eastAsia" w:eastAsia="仿宋_GB2312"/>
                <w:color w:val="000000"/>
                <w:u w:color="000000"/>
              </w:rPr>
              <w:t>与本项目有关的教学改革工作积累和已取得的教学改革工作成绩</w:t>
            </w:r>
          </w:p>
          <w:p>
            <w:pPr>
              <w:widowControl/>
              <w:autoSpaceDE/>
              <w:autoSpaceDN/>
              <w:adjustRightInd/>
              <w:spacing w:line="640" w:lineRule="atLeast"/>
              <w:ind w:firstLine="0" w:firstLineChars="0"/>
              <w:textAlignment w:val="baseline"/>
              <w:rPr>
                <w:rFonts w:hint="eastAsia" w:eastAsia="仿宋_GB2312"/>
                <w:color w:val="000000"/>
                <w:u w:color="000000"/>
              </w:rPr>
            </w:pPr>
          </w:p>
          <w:p>
            <w:pPr>
              <w:spacing w:line="360" w:lineRule="auto"/>
              <w:ind w:left="210" w:leftChars="100" w:right="430" w:rightChars="205" w:firstLine="426" w:firstLineChars="203"/>
              <w:rPr>
                <w:rFonts w:hint="eastAsia"/>
                <w:highlight w:val="none"/>
              </w:rPr>
            </w:pPr>
            <w:r>
              <w:rPr>
                <w:rFonts w:hint="eastAsia"/>
                <w:highlight w:val="none"/>
              </w:rPr>
              <w:t>2013年本专业与美国</w:t>
            </w:r>
            <w:r>
              <w:rPr>
                <w:rFonts w:hint="eastAsia"/>
                <w:highlight w:val="none"/>
                <w:lang w:eastAsia="zh-CN"/>
              </w:rPr>
              <w:t>桥港</w:t>
            </w:r>
            <w:r>
              <w:rPr>
                <w:rFonts w:hint="eastAsia"/>
                <w:highlight w:val="none"/>
              </w:rPr>
              <w:t>大学率先开展工业设计专业本科生“2+2”、“3+1” 中外合作办学项目，这也是浙江省</w:t>
            </w:r>
            <w:r>
              <w:rPr>
                <w:rFonts w:hint="eastAsia"/>
                <w:highlight w:val="none"/>
                <w:lang w:val="en-US" w:eastAsia="zh-CN"/>
              </w:rPr>
              <w:t>最早</w:t>
            </w:r>
            <w:r>
              <w:rPr>
                <w:rFonts w:hint="eastAsia"/>
                <w:highlight w:val="none"/>
              </w:rPr>
              <w:t>的工业设计专业中外合作办学项目。在设计教学中美方教师参与授课与实践培养。在专业的培养模式上与国际接轨，培养熟悉中西设计文化及工业设计的基本理论与应用能力，有较高的国际设计艺术鉴赏水平，能从事工业设计相关活动，具备设计开拓与管理等工作能力的复合型、应用型高级专门人才。</w:t>
            </w:r>
          </w:p>
          <w:p>
            <w:pPr>
              <w:spacing w:line="360" w:lineRule="auto"/>
              <w:ind w:left="210" w:leftChars="100" w:right="430" w:rightChars="205" w:firstLine="426" w:firstLineChars="203"/>
              <w:rPr>
                <w:rFonts w:hint="eastAsia"/>
                <w:highlight w:val="yellow"/>
              </w:rPr>
            </w:pPr>
            <w:r>
              <w:rPr>
                <w:rFonts w:hint="eastAsia"/>
                <w:highlight w:val="none"/>
              </w:rPr>
              <w:t>本专业通过调整专业发展方向不断推动学生创新与创业能力提升，成效显著。</w:t>
            </w:r>
            <w:r>
              <w:rPr>
                <w:rFonts w:hint="eastAsia"/>
                <w:highlight w:val="none"/>
                <w:lang w:val="en-US" w:eastAsia="zh-CN"/>
              </w:rPr>
              <w:t>近年</w:t>
            </w:r>
            <w:r>
              <w:rPr>
                <w:rFonts w:hint="eastAsia"/>
                <w:highlight w:val="none"/>
              </w:rPr>
              <w:t>学生在各类学科竞赛中共获奖项111项，其中国际级奖项2项，国家级奖项4项，省级优秀奖97项。在浙江省大学生工业设计竞赛中获得一等奖3项，二等奖15项，三等奖14项。其中，部分参赛作品已直接被政府与企事业单位采用，</w:t>
            </w:r>
            <w:r>
              <w:rPr>
                <w:rFonts w:hint="eastAsia"/>
                <w:highlight w:val="none"/>
                <w:lang w:val="en-US" w:eastAsia="zh-CN"/>
              </w:rPr>
              <w:t>本专业</w:t>
            </w:r>
            <w:r>
              <w:rPr>
                <w:rFonts w:hint="eastAsia"/>
                <w:highlight w:val="none"/>
              </w:rPr>
              <w:t>大学生的自主创新和创业</w:t>
            </w:r>
            <w:r>
              <w:rPr>
                <w:rFonts w:hint="eastAsia"/>
                <w:highlight w:val="none"/>
                <w:lang w:val="en-US" w:eastAsia="zh-CN"/>
              </w:rPr>
              <w:t>卓有成效。</w:t>
            </w:r>
          </w:p>
          <w:p>
            <w:pPr>
              <w:spacing w:line="360" w:lineRule="auto"/>
              <w:ind w:left="210" w:leftChars="100" w:right="430" w:rightChars="205" w:firstLine="426" w:firstLineChars="203"/>
              <w:rPr>
                <w:rFonts w:hint="eastAsia"/>
                <w:highlight w:val="none"/>
              </w:rPr>
            </w:pPr>
            <w:r>
              <w:rPr>
                <w:rFonts w:hint="eastAsia"/>
                <w:highlight w:val="none"/>
              </w:rPr>
              <w:t>我专业在人才培养上不仅强调“产、学、研”三位一体，</w:t>
            </w:r>
            <w:r>
              <w:rPr>
                <w:rFonts w:hint="eastAsia"/>
                <w:highlight w:val="none"/>
                <w:lang w:val="en-US" w:eastAsia="zh-CN"/>
              </w:rPr>
              <w:t>已经开始尝试通过大量</w:t>
            </w:r>
            <w:r>
              <w:rPr>
                <w:rFonts w:hint="eastAsia"/>
                <w:highlight w:val="none"/>
              </w:rPr>
              <w:t>实践项目推动了学生创新与创业能力的提升，成果显著，而且立足于与国际接轨的教学模式及和美国</w:t>
            </w:r>
            <w:r>
              <w:rPr>
                <w:rFonts w:hint="eastAsia"/>
                <w:highlight w:val="none"/>
                <w:lang w:eastAsia="zh-CN"/>
              </w:rPr>
              <w:t>桥港</w:t>
            </w:r>
            <w:r>
              <w:rPr>
                <w:rFonts w:hint="eastAsia"/>
                <w:highlight w:val="none"/>
              </w:rPr>
              <w:t>大学、绍兴工业设计协会合作搭建的高水平平台。</w:t>
            </w:r>
          </w:p>
          <w:p>
            <w:pPr>
              <w:spacing w:line="360" w:lineRule="auto"/>
              <w:ind w:left="210" w:leftChars="100" w:right="430" w:rightChars="205" w:firstLine="426" w:firstLineChars="203"/>
              <w:rPr>
                <w:rFonts w:hint="eastAsia"/>
                <w:highlight w:val="none"/>
                <w:lang w:eastAsia="zh-CN"/>
              </w:rPr>
            </w:pPr>
            <w:r>
              <w:rPr>
                <w:rFonts w:hint="eastAsia"/>
                <w:highlight w:val="none"/>
              </w:rPr>
              <w:t>主持人及团队成员承担</w:t>
            </w:r>
            <w:r>
              <w:rPr>
                <w:rFonts w:hint="eastAsia"/>
                <w:highlight w:val="none"/>
                <w:lang w:val="en-US" w:eastAsia="zh-CN"/>
              </w:rPr>
              <w:t>教学改革</w:t>
            </w:r>
            <w:r>
              <w:rPr>
                <w:rFonts w:hint="eastAsia"/>
                <w:highlight w:val="none"/>
              </w:rPr>
              <w:t>项目多项，</w:t>
            </w:r>
            <w:r>
              <w:rPr>
                <w:rFonts w:hint="eastAsia"/>
                <w:highlight w:val="none"/>
                <w:lang w:val="en-US" w:eastAsia="zh-CN"/>
              </w:rPr>
              <w:t>近年</w:t>
            </w:r>
            <w:r>
              <w:rPr>
                <w:rFonts w:hint="eastAsia"/>
                <w:highlight w:val="none"/>
              </w:rPr>
              <w:t>主持教育部</w:t>
            </w:r>
            <w:r>
              <w:rPr>
                <w:rFonts w:hint="eastAsia"/>
                <w:highlight w:val="none"/>
                <w:lang w:val="en-US" w:eastAsia="zh-CN"/>
              </w:rPr>
              <w:t>人文社科项目</w:t>
            </w:r>
            <w:r>
              <w:rPr>
                <w:rFonts w:hint="eastAsia"/>
                <w:highlight w:val="none"/>
              </w:rPr>
              <w:t>1项，参与教育部</w:t>
            </w:r>
            <w:r>
              <w:rPr>
                <w:rFonts w:hint="eastAsia"/>
                <w:highlight w:val="none"/>
                <w:lang w:val="en-US" w:eastAsia="zh-CN"/>
              </w:rPr>
              <w:t>人文社科</w:t>
            </w:r>
            <w:r>
              <w:rPr>
                <w:rFonts w:hint="eastAsia"/>
                <w:highlight w:val="none"/>
              </w:rPr>
              <w:t>项目1项。</w:t>
            </w:r>
            <w:r>
              <w:rPr>
                <w:rFonts w:hint="eastAsia"/>
                <w:highlight w:val="none"/>
                <w:lang w:val="en-US" w:eastAsia="zh-CN"/>
              </w:rPr>
              <w:t>主持并</w:t>
            </w:r>
            <w:r>
              <w:rPr>
                <w:rFonts w:hint="eastAsia"/>
                <w:highlight w:val="none"/>
              </w:rPr>
              <w:t>结题完成省级教改1项。结题完成</w:t>
            </w:r>
            <w:r>
              <w:rPr>
                <w:rFonts w:hint="eastAsia"/>
                <w:highlight w:val="none"/>
                <w:lang w:val="en-US" w:eastAsia="zh-CN"/>
              </w:rPr>
              <w:t>校</w:t>
            </w:r>
            <w:r>
              <w:rPr>
                <w:rFonts w:hint="eastAsia"/>
                <w:highlight w:val="none"/>
              </w:rPr>
              <w:t>级教改1项</w:t>
            </w:r>
            <w:r>
              <w:rPr>
                <w:rFonts w:hint="eastAsia"/>
                <w:highlight w:val="none"/>
                <w:lang w:eastAsia="zh-CN"/>
              </w:rPr>
              <w:t>。</w:t>
            </w:r>
            <w:r>
              <w:rPr>
                <w:rFonts w:hint="eastAsia"/>
                <w:highlight w:val="none"/>
                <w:lang w:val="en-US" w:eastAsia="zh-CN"/>
              </w:rPr>
              <w:t>结题完成院级</w:t>
            </w:r>
            <w:r>
              <w:rPr>
                <w:rFonts w:hint="eastAsia"/>
                <w:highlight w:val="none"/>
              </w:rPr>
              <w:t>教改1项</w:t>
            </w:r>
            <w:r>
              <w:rPr>
                <w:rFonts w:hint="eastAsia"/>
                <w:highlight w:val="none"/>
                <w:lang w:eastAsia="zh-CN"/>
              </w:rPr>
              <w:t>。</w:t>
            </w:r>
          </w:p>
          <w:p>
            <w:pPr>
              <w:widowControl/>
              <w:autoSpaceDE/>
              <w:autoSpaceDN/>
              <w:adjustRightInd/>
              <w:spacing w:line="640" w:lineRule="atLeast"/>
              <w:ind w:firstLine="0" w:firstLineChars="0"/>
              <w:textAlignment w:val="baseline"/>
              <w:rPr>
                <w:rFonts w:hint="eastAsia" w:eastAsia="仿宋_GB2312"/>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76"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numPr>
                <w:ilvl w:val="0"/>
                <w:numId w:val="3"/>
              </w:numPr>
              <w:autoSpaceDE/>
              <w:autoSpaceDN/>
              <w:adjustRightInd/>
              <w:ind w:firstLine="0" w:firstLineChars="0"/>
              <w:textAlignment w:val="baseline"/>
              <w:rPr>
                <w:rFonts w:hint="eastAsia" w:eastAsia="仿宋_GB2312"/>
                <w:color w:val="000000"/>
                <w:u w:color="000000"/>
              </w:rPr>
            </w:pPr>
            <w:r>
              <w:rPr>
                <w:rFonts w:hint="eastAsia" w:eastAsia="仿宋_GB2312"/>
                <w:color w:val="000000"/>
                <w:u w:color="000000"/>
              </w:rPr>
              <w:t>学校已具备的教学改革基础和环境，学校对项目的支持情况（含有关政策、经费及其使用管理机制、保障条件等，可附有关文件），尚缺少的条件和拟解决的途径</w:t>
            </w:r>
          </w:p>
          <w:p>
            <w:pPr>
              <w:ind w:left="216" w:leftChars="103" w:right="164" w:rightChars="78" w:firstLine="422" w:firstLineChars="200"/>
              <w:rPr>
                <w:rFonts w:hint="eastAsia"/>
                <w:b/>
              </w:rPr>
            </w:pPr>
            <w:r>
              <w:rPr>
                <w:rFonts w:hint="eastAsia"/>
                <w:b/>
              </w:rPr>
              <w:t>基础与条件</w:t>
            </w:r>
          </w:p>
          <w:p>
            <w:pPr>
              <w:spacing w:line="240" w:lineRule="auto"/>
              <w:ind w:left="216" w:leftChars="103" w:right="164" w:rightChars="78" w:firstLine="420" w:firstLineChars="200"/>
              <w:rPr>
                <w:rFonts w:hint="eastAsia"/>
              </w:rPr>
            </w:pPr>
            <w:r>
              <w:rPr>
                <w:rFonts w:hint="eastAsia"/>
              </w:rPr>
              <w:t>1、 对于该课程已经进行了大量的调研，搜集了</w:t>
            </w:r>
            <w:r>
              <w:rPr>
                <w:rFonts w:hint="eastAsia"/>
                <w:lang w:val="en-US" w:eastAsia="zh-CN"/>
              </w:rPr>
              <w:t>包括美国桥港大学、美国普渡大学，中国美术学院、浙江大学</w:t>
            </w:r>
            <w:r>
              <w:rPr>
                <w:rFonts w:hint="eastAsia"/>
              </w:rPr>
              <w:t>在内的诸多高校的相关教学资料。</w:t>
            </w:r>
          </w:p>
          <w:p>
            <w:pPr>
              <w:spacing w:line="240" w:lineRule="auto"/>
              <w:ind w:left="216" w:leftChars="103" w:right="164" w:rightChars="78" w:firstLine="420" w:firstLineChars="200"/>
              <w:rPr>
                <w:rFonts w:hint="eastAsia"/>
              </w:rPr>
            </w:pPr>
            <w:r>
              <w:rPr>
                <w:rFonts w:hint="eastAsia"/>
              </w:rPr>
              <w:t>2、已在现有的课程中作了部分教学建设试点，形成了课程成果展示。</w:t>
            </w:r>
          </w:p>
          <w:p>
            <w:pPr>
              <w:spacing w:line="240" w:lineRule="auto"/>
              <w:ind w:left="216" w:leftChars="103" w:right="164" w:rightChars="78" w:firstLine="420" w:firstLineChars="200"/>
              <w:rPr>
                <w:rFonts w:hint="eastAsia"/>
              </w:rPr>
            </w:pPr>
            <w:r>
              <w:rPr>
                <w:rFonts w:hint="eastAsia"/>
              </w:rPr>
              <w:t>3、项目负责教师收集了大量的教学和研究资料，近期已发表多篇相关学术论文。</w:t>
            </w:r>
          </w:p>
          <w:p>
            <w:pPr>
              <w:spacing w:line="240" w:lineRule="auto"/>
              <w:ind w:left="216" w:leftChars="103" w:right="164" w:rightChars="78" w:firstLine="420" w:firstLineChars="200"/>
              <w:rPr>
                <w:rFonts w:hint="eastAsia"/>
              </w:rPr>
            </w:pPr>
            <w:r>
              <w:rPr>
                <w:rFonts w:hint="eastAsia"/>
              </w:rPr>
              <w:t>4、已和省级设计协会，专业研究机构建立了良好的合作，为进一步在教学中介入实际项目提供了基础。</w:t>
            </w:r>
          </w:p>
          <w:p>
            <w:pPr>
              <w:spacing w:line="240" w:lineRule="auto"/>
              <w:ind w:left="216" w:leftChars="103" w:right="164" w:rightChars="78" w:firstLine="420" w:firstLineChars="200"/>
              <w:rPr>
                <w:rFonts w:hint="eastAsia"/>
              </w:rPr>
            </w:pPr>
            <w:r>
              <w:rPr>
                <w:rFonts w:hint="eastAsia"/>
              </w:rPr>
              <w:t>5、和中国美术学院</w:t>
            </w:r>
            <w:r>
              <w:rPr>
                <w:rFonts w:hint="eastAsia"/>
                <w:lang w:val="en-US" w:eastAsia="zh-CN"/>
              </w:rPr>
              <w:t>DIA中国智造大奖</w:t>
            </w:r>
            <w:r>
              <w:rPr>
                <w:rFonts w:hint="eastAsia"/>
              </w:rPr>
              <w:t>建立了良好的交流机制，方便教学改革中的交流。</w:t>
            </w:r>
          </w:p>
          <w:p>
            <w:pPr>
              <w:spacing w:line="240" w:lineRule="auto"/>
              <w:ind w:left="216" w:leftChars="103" w:right="164" w:rightChars="78" w:firstLine="420" w:firstLineChars="200"/>
              <w:rPr>
                <w:rFonts w:hint="eastAsia"/>
              </w:rPr>
            </w:pPr>
            <w:r>
              <w:rPr>
                <w:rFonts w:hint="eastAsia"/>
              </w:rPr>
              <w:t>6、与多个高新企业签订了长期的产学研合作协议，定期派出学生参与学习实践。</w:t>
            </w:r>
          </w:p>
          <w:p>
            <w:pPr>
              <w:spacing w:line="240" w:lineRule="auto"/>
              <w:ind w:left="216" w:leftChars="103" w:right="164" w:rightChars="78" w:firstLine="420" w:firstLineChars="200"/>
              <w:rPr>
                <w:rFonts w:hint="eastAsia"/>
              </w:rPr>
            </w:pPr>
            <w:r>
              <w:rPr>
                <w:rFonts w:hint="eastAsia"/>
              </w:rPr>
              <w:t>7、我校已建成设计实验使用的数字实验室，以及相关设备。</w:t>
            </w:r>
          </w:p>
          <w:p>
            <w:pPr>
              <w:spacing w:before="120" w:beforeLines="50" w:line="240" w:lineRule="auto"/>
              <w:ind w:left="216" w:leftChars="103" w:right="164" w:rightChars="78" w:firstLine="422" w:firstLineChars="200"/>
              <w:jc w:val="left"/>
              <w:rPr>
                <w:rFonts w:ascii="宋体" w:hAnsi="宋体" w:cs="Damascus"/>
                <w:b/>
                <w:sz w:val="21"/>
                <w:szCs w:val="21"/>
              </w:rPr>
            </w:pPr>
            <w:r>
              <w:rPr>
                <w:rFonts w:hint="eastAsia" w:ascii="宋体" w:hAnsi="宋体" w:cs="Damascus"/>
                <w:b/>
                <w:sz w:val="21"/>
                <w:szCs w:val="21"/>
              </w:rPr>
              <w:t>各级领导的重视和支持为本项目的建设提供了有力保障</w:t>
            </w:r>
          </w:p>
          <w:p>
            <w:pPr>
              <w:spacing w:line="240" w:lineRule="auto"/>
              <w:ind w:left="216" w:leftChars="103" w:right="164" w:rightChars="78" w:firstLine="420" w:firstLineChars="200"/>
              <w:jc w:val="left"/>
              <w:rPr>
                <w:rFonts w:hint="eastAsia" w:ascii="宋体" w:hAnsi="宋体" w:cs="Damascus"/>
                <w:sz w:val="21"/>
                <w:szCs w:val="21"/>
              </w:rPr>
            </w:pPr>
            <w:r>
              <w:rPr>
                <w:rFonts w:hint="eastAsia" w:ascii="宋体" w:hAnsi="宋体"/>
                <w:sz w:val="21"/>
                <w:szCs w:val="21"/>
              </w:rPr>
              <w:t>之江</w:t>
            </w:r>
            <w:r>
              <w:rPr>
                <w:rFonts w:hint="eastAsia" w:ascii="宋体" w:hAnsi="宋体" w:cs="Damascus"/>
                <w:sz w:val="21"/>
                <w:szCs w:val="21"/>
              </w:rPr>
              <w:t>学院作为应用型独立学院非常重视理论教学与实践环节，通过近几年工业设计专业建设和中美合作办学优势，工业设计</w:t>
            </w:r>
            <w:r>
              <w:rPr>
                <w:rFonts w:hint="eastAsia" w:ascii="宋体" w:hAnsi="宋体"/>
                <w:sz w:val="21"/>
                <w:szCs w:val="21"/>
              </w:rPr>
              <w:t>ID-lab</w:t>
            </w:r>
            <w:r>
              <w:rPr>
                <w:rFonts w:hint="eastAsia" w:ascii="宋体" w:hAnsi="宋体" w:cs="Damascus"/>
                <w:sz w:val="21"/>
                <w:szCs w:val="21"/>
              </w:rPr>
              <w:t>设计工作室建设、设计实验室建设，为本</w:t>
            </w:r>
            <w:r>
              <w:rPr>
                <w:rFonts w:hint="eastAsia" w:ascii="宋体" w:hAnsi="宋体" w:cs="Damascus"/>
                <w:sz w:val="21"/>
                <w:szCs w:val="21"/>
                <w:lang w:val="en-US" w:eastAsia="zh-CN"/>
              </w:rPr>
              <w:t>项目</w:t>
            </w:r>
            <w:r>
              <w:rPr>
                <w:rFonts w:hint="eastAsia" w:ascii="宋体" w:hAnsi="宋体" w:cs="Damascus"/>
                <w:sz w:val="21"/>
                <w:szCs w:val="21"/>
              </w:rPr>
              <w:t>建设打下良好的基础。</w:t>
            </w:r>
          </w:p>
          <w:p>
            <w:pPr>
              <w:spacing w:line="240" w:lineRule="auto"/>
              <w:ind w:left="216" w:leftChars="103" w:right="164" w:rightChars="78" w:firstLine="420" w:firstLineChars="200"/>
              <w:jc w:val="left"/>
              <w:rPr>
                <w:rFonts w:hint="eastAsia" w:ascii="宋体" w:hAnsi="宋体" w:cs="Damascus"/>
                <w:sz w:val="21"/>
                <w:szCs w:val="21"/>
              </w:rPr>
            </w:pPr>
          </w:p>
          <w:p>
            <w:pPr>
              <w:spacing w:line="240" w:lineRule="auto"/>
              <w:ind w:left="216" w:leftChars="103" w:right="164" w:rightChars="78" w:firstLine="422" w:firstLineChars="200"/>
              <w:jc w:val="left"/>
              <w:rPr>
                <w:rFonts w:ascii="宋体" w:hAnsi="宋体" w:cs="Damascus"/>
                <w:b/>
                <w:sz w:val="21"/>
                <w:szCs w:val="21"/>
              </w:rPr>
            </w:pPr>
            <w:r>
              <w:rPr>
                <w:rFonts w:hint="eastAsia" w:ascii="宋体" w:hAnsi="宋体"/>
                <w:b/>
                <w:sz w:val="21"/>
                <w:szCs w:val="21"/>
              </w:rPr>
              <w:t>拥有</w:t>
            </w:r>
            <w:r>
              <w:rPr>
                <w:rFonts w:hint="eastAsia" w:ascii="宋体" w:hAnsi="宋体" w:cs="Damascus"/>
                <w:b/>
                <w:sz w:val="21"/>
                <w:szCs w:val="21"/>
              </w:rPr>
              <w:t>一支经验丰富的教学团队</w:t>
            </w:r>
          </w:p>
          <w:p>
            <w:pPr>
              <w:spacing w:line="240" w:lineRule="auto"/>
              <w:ind w:left="216" w:leftChars="103" w:right="164" w:rightChars="78" w:firstLine="420" w:firstLineChars="200"/>
              <w:jc w:val="left"/>
              <w:rPr>
                <w:rFonts w:ascii="宋体" w:hAnsi="宋体" w:cs="Damascus"/>
                <w:sz w:val="21"/>
                <w:szCs w:val="21"/>
              </w:rPr>
            </w:pPr>
            <w:r>
              <w:rPr>
                <w:rFonts w:hint="eastAsia" w:ascii="宋体" w:hAnsi="宋体" w:cs="Damascus"/>
                <w:sz w:val="21"/>
                <w:szCs w:val="21"/>
              </w:rPr>
              <w:t>本项目主要参与者均为长期从事设计相关课程的一线教师，均具有硕士以上学历，理论教学与实践教学整体水平较高，有丰富参与教学改革项目经验，多次组织大型设计活动，在国内外设计竞赛中</w:t>
            </w:r>
            <w:r>
              <w:rPr>
                <w:rFonts w:hint="eastAsia" w:ascii="宋体" w:hAnsi="宋体" w:cs="Damascus"/>
                <w:sz w:val="21"/>
                <w:szCs w:val="21"/>
                <w:lang w:val="en-US" w:eastAsia="zh-CN"/>
              </w:rPr>
              <w:t>多次</w:t>
            </w:r>
            <w:r>
              <w:rPr>
                <w:rFonts w:hint="eastAsia" w:ascii="宋体" w:hAnsi="宋体" w:cs="Damascus"/>
                <w:sz w:val="21"/>
                <w:szCs w:val="21"/>
              </w:rPr>
              <w:t>获奖。</w:t>
            </w:r>
          </w:p>
          <w:p>
            <w:pPr>
              <w:spacing w:line="240" w:lineRule="auto"/>
              <w:ind w:left="216" w:leftChars="103" w:right="164" w:rightChars="78" w:firstLine="422" w:firstLineChars="200"/>
              <w:jc w:val="left"/>
              <w:rPr>
                <w:rFonts w:hint="eastAsia" w:ascii="宋体" w:hAnsi="宋体" w:cs="Damascus"/>
                <w:b/>
                <w:sz w:val="21"/>
                <w:szCs w:val="21"/>
              </w:rPr>
            </w:pPr>
          </w:p>
          <w:p>
            <w:pPr>
              <w:spacing w:line="240" w:lineRule="auto"/>
              <w:ind w:left="216" w:leftChars="103" w:right="164" w:rightChars="78" w:firstLine="422" w:firstLineChars="200"/>
              <w:jc w:val="left"/>
              <w:rPr>
                <w:rFonts w:ascii="宋体" w:hAnsi="宋体" w:cs="Damascus"/>
                <w:b/>
                <w:sz w:val="21"/>
                <w:szCs w:val="21"/>
              </w:rPr>
            </w:pPr>
            <w:r>
              <w:rPr>
                <w:rFonts w:hint="eastAsia" w:ascii="宋体" w:hAnsi="宋体" w:cs="Damascus"/>
                <w:b/>
                <w:sz w:val="21"/>
                <w:szCs w:val="21"/>
                <w:lang w:val="en-US" w:eastAsia="zh-CN"/>
              </w:rPr>
              <w:t>通过</w:t>
            </w:r>
            <w:r>
              <w:rPr>
                <w:rFonts w:hint="eastAsia" w:ascii="宋体" w:hAnsi="宋体" w:cs="Damascus"/>
                <w:b/>
                <w:sz w:val="21"/>
                <w:szCs w:val="21"/>
              </w:rPr>
              <w:t>搭建</w:t>
            </w:r>
            <w:r>
              <w:rPr>
                <w:rFonts w:hint="eastAsia" w:ascii="宋体" w:hAnsi="宋体" w:cs="Damascus"/>
                <w:b/>
                <w:sz w:val="21"/>
                <w:szCs w:val="21"/>
                <w:lang w:val="en-US" w:eastAsia="zh-CN"/>
              </w:rPr>
              <w:t>学院牵头指导、系部项目团队建设、</w:t>
            </w:r>
            <w:r>
              <w:rPr>
                <w:rFonts w:hint="eastAsia" w:ascii="宋体" w:hAnsi="宋体" w:cs="Damascus"/>
                <w:b/>
                <w:sz w:val="21"/>
                <w:szCs w:val="21"/>
              </w:rPr>
              <w:t>校企合作平台</w:t>
            </w:r>
            <w:r>
              <w:rPr>
                <w:rFonts w:hint="eastAsia" w:ascii="宋体" w:hAnsi="宋体" w:cs="Damascus"/>
                <w:b/>
                <w:sz w:val="21"/>
                <w:szCs w:val="21"/>
                <w:lang w:val="en-US" w:eastAsia="zh-CN"/>
              </w:rPr>
              <w:t>支撑</w:t>
            </w:r>
            <w:r>
              <w:rPr>
                <w:rFonts w:hint="eastAsia" w:ascii="宋体" w:hAnsi="宋体" w:cs="Damascus"/>
                <w:b/>
                <w:sz w:val="21"/>
                <w:szCs w:val="21"/>
              </w:rPr>
              <w:t>，探索</w:t>
            </w:r>
            <w:r>
              <w:rPr>
                <w:rFonts w:hint="eastAsia" w:ascii="宋体" w:hAnsi="宋体" w:cs="Damascus"/>
                <w:b/>
                <w:sz w:val="21"/>
                <w:szCs w:val="21"/>
                <w:lang w:val="en-US" w:eastAsia="zh-CN"/>
              </w:rPr>
              <w:t>建设管理机制。</w:t>
            </w:r>
          </w:p>
          <w:p>
            <w:pPr>
              <w:spacing w:line="240" w:lineRule="auto"/>
              <w:ind w:left="216" w:leftChars="103" w:right="164" w:rightChars="78" w:firstLine="420" w:firstLineChars="200"/>
              <w:jc w:val="left"/>
              <w:rPr>
                <w:rFonts w:hint="eastAsia" w:ascii="宋体" w:hAnsi="宋体" w:cs="Damascus"/>
                <w:sz w:val="21"/>
                <w:szCs w:val="21"/>
              </w:rPr>
            </w:pPr>
            <w:r>
              <w:rPr>
                <w:rFonts w:hint="eastAsia" w:ascii="宋体" w:hAnsi="宋体" w:cs="Damascus"/>
                <w:sz w:val="21"/>
                <w:szCs w:val="21"/>
              </w:rPr>
              <w:t>已与校外多家设计企业建立校企合作关系，为实践教学提供了良好的平台。使学生在课堂上能够接触到实际项目，在提高专业科研能力的同时拓宽专业技术视野，提高学生的实践能力来有效增强学生的就业竞争力，为提高学生的就业广泛性服务。</w:t>
            </w:r>
          </w:p>
          <w:p>
            <w:pPr>
              <w:spacing w:line="240" w:lineRule="auto"/>
              <w:ind w:left="216" w:leftChars="103" w:right="164" w:rightChars="78" w:firstLine="420" w:firstLineChars="200"/>
              <w:jc w:val="left"/>
              <w:rPr>
                <w:rFonts w:hint="eastAsia" w:ascii="宋体" w:hAnsi="宋体" w:cs="Damascus"/>
                <w:sz w:val="21"/>
                <w:szCs w:val="21"/>
              </w:rPr>
            </w:pPr>
          </w:p>
          <w:p>
            <w:pPr>
              <w:spacing w:line="240" w:lineRule="auto"/>
              <w:ind w:left="216" w:leftChars="103" w:right="164" w:rightChars="78" w:firstLine="422" w:firstLineChars="200"/>
              <w:jc w:val="left"/>
              <w:rPr>
                <w:rFonts w:hint="eastAsia" w:ascii="宋体" w:hAnsi="宋体" w:cs="Damascus"/>
                <w:b/>
                <w:sz w:val="21"/>
                <w:szCs w:val="21"/>
              </w:rPr>
            </w:pPr>
            <w:r>
              <w:rPr>
                <w:rFonts w:hint="eastAsia" w:ascii="宋体" w:hAnsi="宋体" w:cs="Damascus"/>
                <w:b/>
                <w:sz w:val="21"/>
                <w:szCs w:val="21"/>
              </w:rPr>
              <w:t>前期准备工作充实</w:t>
            </w:r>
          </w:p>
          <w:p>
            <w:pPr>
              <w:spacing w:line="240" w:lineRule="auto"/>
              <w:ind w:left="216" w:leftChars="103" w:right="164" w:rightChars="78" w:firstLine="420" w:firstLineChars="200"/>
              <w:jc w:val="left"/>
              <w:rPr>
                <w:rFonts w:hint="eastAsia" w:ascii="宋体" w:hAnsi="宋体" w:cs="Damascus"/>
                <w:sz w:val="21"/>
                <w:szCs w:val="21"/>
              </w:rPr>
            </w:pPr>
            <w:r>
              <w:rPr>
                <w:rFonts w:hint="eastAsia" w:ascii="宋体" w:hAnsi="宋体" w:cs="Damascus"/>
                <w:sz w:val="21"/>
                <w:szCs w:val="21"/>
              </w:rPr>
              <w:t>项目负责人</w:t>
            </w:r>
            <w:r>
              <w:rPr>
                <w:rFonts w:hint="eastAsia" w:ascii="宋体" w:hAnsi="宋体" w:cs="Damascus"/>
                <w:sz w:val="21"/>
                <w:szCs w:val="21"/>
                <w:lang w:val="en-US" w:eastAsia="zh-CN"/>
              </w:rPr>
              <w:t>前期赴美访问，深入合作高校设计学院实践教学场所，与学院领导，系部主任，一线教师进行了多次交流，取得一手资料。</w:t>
            </w:r>
            <w:r>
              <w:rPr>
                <w:rFonts w:hint="eastAsia" w:ascii="宋体" w:hAnsi="宋体" w:cs="Damascus"/>
                <w:sz w:val="21"/>
                <w:szCs w:val="21"/>
              </w:rPr>
              <w:t>带领团队走访多个高校进行学术交流，收集大量的教学和研究资料，为修订教学计划和大纲做好准备。并于近期主持编写由中国建筑工业出版社出版的高等教育工业设计专业系列实验教材《家具设计——形态、结构与功能》。本部教材为浙江农林大学、浙江工商大学、浙江计量大学联合编写出版的系列教材，该系列正在申报十三五重点教材。</w:t>
            </w:r>
          </w:p>
          <w:p>
            <w:pPr>
              <w:spacing w:line="240" w:lineRule="auto"/>
              <w:ind w:left="216" w:leftChars="103" w:right="164" w:rightChars="78" w:firstLine="420" w:firstLineChars="200"/>
              <w:jc w:val="left"/>
              <w:rPr>
                <w:rFonts w:hint="eastAsia" w:ascii="宋体" w:hAnsi="宋体" w:cs="Damascus"/>
                <w:sz w:val="21"/>
                <w:szCs w:val="21"/>
              </w:rPr>
            </w:pPr>
          </w:p>
          <w:p>
            <w:pPr>
              <w:spacing w:line="240" w:lineRule="auto"/>
              <w:ind w:left="216" w:leftChars="103" w:right="164" w:rightChars="78" w:firstLine="422" w:firstLineChars="200"/>
              <w:jc w:val="left"/>
              <w:rPr>
                <w:rFonts w:hint="eastAsia" w:ascii="宋体" w:hAnsi="宋体" w:cs="Damascus"/>
                <w:b/>
                <w:sz w:val="21"/>
                <w:szCs w:val="21"/>
                <w:lang w:val="en-US" w:eastAsia="zh-CN"/>
              </w:rPr>
            </w:pPr>
            <w:r>
              <w:rPr>
                <w:rFonts w:hint="eastAsia" w:ascii="宋体" w:hAnsi="宋体" w:cs="Damascus"/>
                <w:b/>
                <w:sz w:val="21"/>
                <w:szCs w:val="21"/>
                <w:lang w:val="en-US" w:eastAsia="zh-CN"/>
              </w:rPr>
              <w:t>欠缺条件</w:t>
            </w:r>
          </w:p>
          <w:p>
            <w:pPr>
              <w:spacing w:line="240" w:lineRule="auto"/>
              <w:ind w:left="216" w:leftChars="103" w:right="164" w:rightChars="78" w:firstLine="420" w:firstLineChars="200"/>
              <w:jc w:val="left"/>
              <w:rPr>
                <w:rFonts w:hint="eastAsia" w:ascii="宋体" w:hAnsi="宋体" w:cs="Damascus"/>
                <w:b/>
                <w:sz w:val="21"/>
                <w:szCs w:val="21"/>
                <w:lang w:val="en-US" w:eastAsia="zh-CN"/>
              </w:rPr>
            </w:pPr>
            <w:r>
              <w:rPr>
                <w:rFonts w:hint="eastAsia" w:ascii="宋体" w:hAnsi="宋体" w:cs="Damascus"/>
                <w:sz w:val="21"/>
                <w:szCs w:val="21"/>
                <w:lang w:val="en-US" w:eastAsia="zh-CN"/>
              </w:rPr>
              <w:t>国外企业与高校合作方式与国内企业较为不同，国外兼职指导教师工作方式也与国内企业设计师协作方式不同。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76"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numPr>
                <w:ilvl w:val="0"/>
                <w:numId w:val="3"/>
              </w:numPr>
              <w:autoSpaceDE/>
              <w:autoSpaceDN/>
              <w:adjustRightInd/>
              <w:ind w:left="216" w:leftChars="103" w:right="164" w:rightChars="78" w:firstLine="2" w:firstLineChars="0"/>
              <w:textAlignment w:val="baseline"/>
              <w:rPr>
                <w:rFonts w:hint="eastAsia" w:eastAsia="仿宋_GB2312"/>
                <w:color w:val="000000"/>
                <w:u w:color="000000"/>
              </w:rPr>
            </w:pPr>
            <w:r>
              <w:rPr>
                <w:rFonts w:hint="eastAsia" w:eastAsia="仿宋_GB2312"/>
                <w:color w:val="000000"/>
                <w:u w:color="000000"/>
              </w:rPr>
              <w:t>申请者和项目组成员所承担的教学改革和科研项目情况</w:t>
            </w:r>
          </w:p>
          <w:p>
            <w:pPr>
              <w:numPr>
                <w:ilvl w:val="0"/>
                <w:numId w:val="4"/>
              </w:numPr>
              <w:spacing w:line="240" w:lineRule="auto"/>
              <w:ind w:left="216" w:leftChars="103" w:right="164" w:rightChars="78" w:firstLine="2" w:firstLineChars="0"/>
              <w:rPr>
                <w:rFonts w:hint="eastAsia"/>
                <w:b/>
                <w:bCs/>
                <w:highlight w:val="none"/>
              </w:rPr>
            </w:pPr>
            <w:r>
              <w:rPr>
                <w:rFonts w:hint="eastAsia"/>
                <w:b/>
                <w:bCs/>
                <w:highlight w:val="none"/>
                <w:lang w:val="en-US" w:eastAsia="zh-CN"/>
              </w:rPr>
              <w:t>主持人及团队成员</w:t>
            </w:r>
            <w:r>
              <w:rPr>
                <w:rFonts w:hint="eastAsia"/>
                <w:b/>
                <w:bCs/>
                <w:highlight w:val="none"/>
              </w:rPr>
              <w:t>发表的教学相关论文</w:t>
            </w:r>
            <w:r>
              <w:rPr>
                <w:rFonts w:hint="eastAsia"/>
                <w:b/>
                <w:bCs/>
                <w:highlight w:val="none"/>
                <w:lang w:val="en-US" w:eastAsia="zh-CN"/>
              </w:rPr>
              <w:t>多篇</w:t>
            </w:r>
            <w:r>
              <w:rPr>
                <w:rFonts w:hint="eastAsia"/>
                <w:b/>
                <w:bCs/>
                <w:highlight w:val="none"/>
              </w:rPr>
              <w:t>：</w:t>
            </w:r>
            <w:r>
              <w:rPr>
                <w:rFonts w:hint="eastAsia"/>
                <w:b/>
                <w:bCs/>
                <w:highlight w:val="none"/>
                <w:lang w:val="en-US" w:eastAsia="zh-CN"/>
              </w:rPr>
              <w:t>其中A类论文五篇</w:t>
            </w:r>
          </w:p>
          <w:p>
            <w:pPr>
              <w:numPr>
                <w:ilvl w:val="0"/>
                <w:numId w:val="5"/>
              </w:numPr>
              <w:spacing w:line="240" w:lineRule="auto"/>
              <w:ind w:left="216" w:leftChars="103" w:right="164" w:rightChars="78" w:firstLine="2" w:firstLineChars="0"/>
              <w:rPr>
                <w:rFonts w:hint="eastAsia"/>
                <w:highlight w:val="none"/>
              </w:rPr>
            </w:pPr>
            <w:r>
              <w:rPr>
                <w:rFonts w:hint="eastAsia"/>
                <w:highlight w:val="none"/>
              </w:rPr>
              <w:t>《数字产品界面中的朴素的设计和冗余的设计》装饰2013.5期 ISSN 0412-3662  a类杂志1/1。2、《功能性动画研究》装饰 2011.2期  总第214期  ISSN 0412-3662  a类杂志 1/1。3、《靖安东周墓葬考古动画》装饰 2011.2期  总第214期  ISSN 0412-3662  a类杂志 1/1。 4、面向纺织品考古的三维动画研究新美术ISSN 1674-2249.  2016年7期</w:t>
            </w:r>
            <w:r>
              <w:rPr>
                <w:rFonts w:hint="eastAsia"/>
                <w:highlight w:val="none"/>
                <w:lang w:val="en-US" w:eastAsia="zh-CN"/>
              </w:rPr>
              <w:t xml:space="preserve"> </w:t>
            </w:r>
            <w:r>
              <w:rPr>
                <w:rFonts w:hint="eastAsia"/>
                <w:highlight w:val="none"/>
              </w:rPr>
              <w:t>2016.7</w:t>
            </w:r>
            <w:r>
              <w:rPr>
                <w:rFonts w:hint="eastAsia"/>
                <w:highlight w:val="none"/>
              </w:rPr>
              <w:tab/>
            </w:r>
            <w:r>
              <w:rPr>
                <w:rFonts w:hint="eastAsia"/>
                <w:highlight w:val="none"/>
              </w:rPr>
              <w:t>1/1</w:t>
            </w:r>
            <w:r>
              <w:rPr>
                <w:rFonts w:hint="eastAsia"/>
                <w:highlight w:val="none"/>
              </w:rPr>
              <w:tab/>
            </w:r>
            <w:r>
              <w:rPr>
                <w:rFonts w:hint="eastAsia"/>
                <w:highlight w:val="none"/>
              </w:rPr>
              <w:t>A类5、《浅谈动画中运动规律和艺术本色——以动画片《埃及王子》为例》 当代电影2013年11期2/2。</w:t>
            </w:r>
          </w:p>
          <w:p>
            <w:pPr>
              <w:numPr>
                <w:ilvl w:val="0"/>
                <w:numId w:val="0"/>
              </w:numPr>
              <w:spacing w:line="240" w:lineRule="auto"/>
              <w:ind w:leftChars="103" w:right="164" w:rightChars="78"/>
              <w:rPr>
                <w:rFonts w:hint="eastAsia"/>
                <w:highlight w:val="none"/>
              </w:rPr>
            </w:pPr>
          </w:p>
          <w:p>
            <w:pPr>
              <w:numPr>
                <w:ilvl w:val="0"/>
                <w:numId w:val="4"/>
              </w:numPr>
              <w:spacing w:line="240" w:lineRule="auto"/>
              <w:ind w:left="216" w:leftChars="103" w:right="164" w:rightChars="78" w:firstLine="2" w:firstLineChars="0"/>
              <w:rPr>
                <w:rFonts w:hint="eastAsia"/>
                <w:b/>
                <w:bCs/>
                <w:highlight w:val="none"/>
                <w:lang w:val="en-US" w:eastAsia="zh-CN"/>
              </w:rPr>
            </w:pPr>
            <w:r>
              <w:rPr>
                <w:rFonts w:hint="eastAsia"/>
                <w:b/>
                <w:bCs/>
                <w:highlight w:val="none"/>
                <w:lang w:val="en-US" w:eastAsia="zh-CN"/>
              </w:rPr>
              <w:t>主持人及团队成员承担纵向项目多项，主持教育部1项，参与教育部项目1项。结题完成省级教改1项。</w:t>
            </w:r>
          </w:p>
          <w:p>
            <w:pPr>
              <w:numPr>
                <w:ilvl w:val="0"/>
                <w:numId w:val="0"/>
              </w:numPr>
              <w:spacing w:line="240" w:lineRule="auto"/>
              <w:ind w:left="216" w:leftChars="103" w:right="164" w:rightChars="78" w:firstLine="2" w:firstLineChars="0"/>
              <w:rPr>
                <w:rFonts w:hint="eastAsia"/>
                <w:highlight w:val="none"/>
                <w:lang w:val="en-US" w:eastAsia="zh-CN"/>
              </w:rPr>
            </w:pPr>
            <w:r>
              <w:rPr>
                <w:rFonts w:hint="eastAsia"/>
                <w:highlight w:val="none"/>
                <w:lang w:val="en-US" w:eastAsia="zh-CN"/>
              </w:rPr>
              <w:t>1、</w:t>
            </w:r>
            <w:r>
              <w:rPr>
                <w:rFonts w:hint="eastAsia"/>
                <w:highlight w:val="none"/>
              </w:rPr>
              <w:t>2016年教育部人文社科项目</w:t>
            </w:r>
            <w:r>
              <w:rPr>
                <w:rFonts w:hint="eastAsia"/>
                <w:highlight w:val="none"/>
                <w:lang w:eastAsia="zh-CN"/>
              </w:rPr>
              <w:t>：</w:t>
            </w:r>
            <w:r>
              <w:rPr>
                <w:rFonts w:hint="eastAsia"/>
                <w:highlight w:val="none"/>
              </w:rPr>
              <w:t>面向纺织品考古的三维动画创新研究(16YJAZH065)/纵向</w:t>
            </w:r>
            <w:r>
              <w:rPr>
                <w:rFonts w:hint="eastAsia"/>
                <w:highlight w:val="none"/>
                <w:lang w:val="en-US" w:eastAsia="zh-CN"/>
              </w:rPr>
              <w:t xml:space="preserve"> 1/6</w:t>
            </w:r>
          </w:p>
          <w:p>
            <w:pPr>
              <w:numPr>
                <w:ilvl w:val="0"/>
                <w:numId w:val="0"/>
              </w:numPr>
              <w:spacing w:line="240" w:lineRule="auto"/>
              <w:ind w:left="216" w:leftChars="103" w:right="164" w:rightChars="78" w:firstLine="2" w:firstLineChars="0"/>
              <w:rPr>
                <w:rFonts w:hint="eastAsia"/>
                <w:highlight w:val="none"/>
                <w:lang w:val="en-US" w:eastAsia="zh-CN"/>
              </w:rPr>
            </w:pPr>
            <w:r>
              <w:rPr>
                <w:rFonts w:hint="eastAsia"/>
                <w:highlight w:val="none"/>
                <w:lang w:val="en-US" w:eastAsia="zh-CN"/>
              </w:rPr>
              <w:t>2、</w:t>
            </w:r>
            <w:r>
              <w:rPr>
                <w:rFonts w:hint="eastAsia"/>
                <w:highlight w:val="none"/>
              </w:rPr>
              <w:t>浙江省2015年度高等教育课堂教学改革项目</w:t>
            </w:r>
            <w:r>
              <w:rPr>
                <w:rFonts w:hint="eastAsia"/>
                <w:highlight w:val="none"/>
                <w:lang w:eastAsia="zh-CN"/>
              </w:rPr>
              <w:t>：</w:t>
            </w:r>
            <w:r>
              <w:rPr>
                <w:rFonts w:hint="eastAsia"/>
                <w:highlight w:val="none"/>
              </w:rPr>
              <w:t>UI设计教学方法与课内外教学互动创新模式的探索（KG2015526）/纵向</w:t>
            </w:r>
            <w:r>
              <w:rPr>
                <w:rFonts w:hint="eastAsia"/>
                <w:highlight w:val="none"/>
                <w:lang w:val="en-US" w:eastAsia="zh-CN"/>
              </w:rPr>
              <w:t>1/3</w:t>
            </w:r>
          </w:p>
          <w:p>
            <w:pPr>
              <w:numPr>
                <w:ilvl w:val="0"/>
                <w:numId w:val="0"/>
              </w:numPr>
              <w:spacing w:line="240" w:lineRule="auto"/>
              <w:ind w:left="216" w:leftChars="103" w:right="164" w:rightChars="78" w:firstLine="2" w:firstLineChars="0"/>
              <w:rPr>
                <w:rFonts w:hint="eastAsia"/>
                <w:highlight w:val="none"/>
                <w:lang w:val="en-US" w:eastAsia="zh-CN"/>
              </w:rPr>
            </w:pPr>
            <w:r>
              <w:rPr>
                <w:rFonts w:hint="eastAsia"/>
                <w:highlight w:val="none"/>
                <w:lang w:val="en-US" w:eastAsia="zh-CN"/>
              </w:rPr>
              <w:t>3、</w:t>
            </w:r>
            <w:r>
              <w:rPr>
                <w:rFonts w:hint="eastAsia"/>
                <w:highlight w:val="none"/>
              </w:rPr>
              <w:t>2014教育部人文社科项目</w:t>
            </w:r>
            <w:r>
              <w:rPr>
                <w:rFonts w:hint="eastAsia"/>
                <w:highlight w:val="none"/>
                <w:lang w:eastAsia="zh-CN"/>
              </w:rPr>
              <w:t>：</w:t>
            </w:r>
            <w:r>
              <w:rPr>
                <w:rFonts w:hint="eastAsia"/>
                <w:highlight w:val="none"/>
              </w:rPr>
              <w:t>动漫影视作品对我国儿童人格培养的社会责任研究(14YJA860022)/纵向</w:t>
            </w:r>
            <w:r>
              <w:rPr>
                <w:rFonts w:hint="eastAsia"/>
                <w:highlight w:val="none"/>
                <w:lang w:val="en-US" w:eastAsia="zh-CN"/>
              </w:rPr>
              <w:t xml:space="preserve"> 2/6</w:t>
            </w:r>
          </w:p>
          <w:p>
            <w:pPr>
              <w:numPr>
                <w:ilvl w:val="0"/>
                <w:numId w:val="0"/>
              </w:numPr>
              <w:spacing w:line="240" w:lineRule="auto"/>
              <w:ind w:left="216" w:leftChars="103" w:right="164" w:rightChars="78" w:firstLine="2" w:firstLineChars="0"/>
              <w:rPr>
                <w:rFonts w:hint="eastAsia"/>
                <w:highlight w:val="none"/>
                <w:lang w:val="en-US" w:eastAsia="zh-CN"/>
              </w:rPr>
            </w:pPr>
            <w:r>
              <w:rPr>
                <w:rFonts w:hint="eastAsia"/>
                <w:highlight w:val="none"/>
                <w:lang w:val="en-US" w:eastAsia="zh-CN"/>
              </w:rPr>
              <w:t>4、浙江工业大学2010年校级教学改革项目《基于市场复合的功能性动画教学改革》1/6。</w:t>
            </w:r>
          </w:p>
          <w:p>
            <w:pPr>
              <w:numPr>
                <w:ilvl w:val="0"/>
                <w:numId w:val="0"/>
              </w:numPr>
              <w:spacing w:line="240" w:lineRule="auto"/>
              <w:ind w:left="216" w:leftChars="103" w:right="164" w:rightChars="78" w:firstLine="2" w:firstLineChars="0"/>
              <w:rPr>
                <w:rFonts w:hint="eastAsia"/>
                <w:highlight w:val="none"/>
                <w:lang w:val="en-US" w:eastAsia="zh-CN"/>
              </w:rPr>
            </w:pPr>
            <w:r>
              <w:rPr>
                <w:rFonts w:hint="eastAsia"/>
                <w:highlight w:val="none"/>
                <w:lang w:val="en-US" w:eastAsia="zh-CN"/>
              </w:rPr>
              <w:t>5、之江学院013年优秀课程（群）建设项目 《UI设计》 1/6。</w:t>
            </w:r>
          </w:p>
          <w:p>
            <w:pPr>
              <w:numPr>
                <w:ilvl w:val="0"/>
                <w:numId w:val="0"/>
              </w:numPr>
              <w:spacing w:line="240" w:lineRule="auto"/>
              <w:ind w:left="216" w:leftChars="103" w:right="164" w:rightChars="78" w:firstLine="2" w:firstLineChars="0"/>
              <w:rPr>
                <w:rFonts w:hint="eastAsia"/>
                <w:highlight w:val="none"/>
                <w:lang w:val="en-US" w:eastAsia="zh-CN"/>
              </w:rPr>
            </w:pPr>
          </w:p>
          <w:p>
            <w:pPr>
              <w:numPr>
                <w:ilvl w:val="0"/>
                <w:numId w:val="4"/>
              </w:numPr>
              <w:spacing w:line="240" w:lineRule="auto"/>
              <w:ind w:left="216" w:leftChars="103" w:right="164" w:rightChars="78" w:firstLine="2" w:firstLineChars="0"/>
              <w:rPr>
                <w:rFonts w:hint="eastAsia"/>
                <w:b/>
                <w:bCs/>
                <w:highlight w:val="none"/>
                <w:lang w:val="en-US" w:eastAsia="zh-CN"/>
              </w:rPr>
            </w:pPr>
            <w:r>
              <w:rPr>
                <w:rFonts w:hint="eastAsia"/>
                <w:b/>
                <w:bCs/>
                <w:highlight w:val="none"/>
                <w:lang w:val="en-US" w:eastAsia="zh-CN"/>
              </w:rPr>
              <w:t>主持人及团队成员承担了十余项横向课题，近年到款180万。</w:t>
            </w:r>
          </w:p>
          <w:p>
            <w:pPr>
              <w:numPr>
                <w:ilvl w:val="0"/>
                <w:numId w:val="0"/>
              </w:numPr>
              <w:spacing w:line="240" w:lineRule="auto"/>
              <w:ind w:leftChars="103" w:right="164" w:rightChars="78"/>
              <w:rPr>
                <w:rFonts w:hint="eastAsia"/>
                <w:b/>
                <w:bCs/>
                <w:highlight w:val="none"/>
                <w:lang w:val="en-US" w:eastAsia="zh-CN"/>
              </w:rPr>
            </w:pPr>
          </w:p>
          <w:p>
            <w:pPr>
              <w:numPr>
                <w:ilvl w:val="0"/>
                <w:numId w:val="4"/>
              </w:numPr>
              <w:spacing w:line="240" w:lineRule="auto"/>
              <w:ind w:left="216" w:leftChars="103" w:right="164" w:rightChars="78" w:firstLine="2" w:firstLineChars="0"/>
              <w:rPr>
                <w:rFonts w:hint="eastAsia"/>
                <w:b/>
                <w:bCs/>
                <w:highlight w:val="none"/>
                <w:lang w:val="en-US" w:eastAsia="zh-CN"/>
              </w:rPr>
            </w:pPr>
            <w:r>
              <w:rPr>
                <w:rFonts w:hint="eastAsia"/>
                <w:b/>
                <w:bCs/>
                <w:highlight w:val="none"/>
                <w:lang w:val="en-US" w:eastAsia="zh-CN"/>
              </w:rPr>
              <w:t>主持人及团队成员2016年获国际奖项3项，其中德国红点奖2项IF奖1项，中国优秀工业设计奖1项。学生在各类学科竞赛中共获得奖项111项，其中国际级奖项2项，国家级奖项4项，省级奖项97项。并在浙江省大学生工业设计大赛中屡获佳绩，其中一等奖获得3项，二等奖15项，三等奖14项，在同类学校中位列第一。</w:t>
            </w:r>
          </w:p>
          <w:p>
            <w:pPr>
              <w:numPr>
                <w:ilvl w:val="0"/>
                <w:numId w:val="0"/>
              </w:numPr>
              <w:spacing w:line="240" w:lineRule="auto"/>
              <w:ind w:leftChars="103" w:right="164" w:rightChars="78"/>
              <w:rPr>
                <w:rFonts w:hint="eastAsia"/>
                <w:b/>
                <w:bCs/>
                <w:highlight w:val="none"/>
                <w:lang w:val="en-US" w:eastAsia="zh-CN"/>
              </w:rPr>
            </w:pPr>
          </w:p>
          <w:p>
            <w:pPr>
              <w:numPr>
                <w:ilvl w:val="0"/>
                <w:numId w:val="4"/>
              </w:numPr>
              <w:spacing w:line="240" w:lineRule="auto"/>
              <w:ind w:left="216" w:leftChars="103" w:right="164" w:rightChars="78" w:firstLine="2" w:firstLineChars="0"/>
              <w:rPr>
                <w:rFonts w:hint="eastAsia"/>
                <w:b/>
                <w:bCs/>
                <w:highlight w:val="none"/>
                <w:lang w:val="en-US" w:eastAsia="zh-CN"/>
              </w:rPr>
            </w:pPr>
            <w:r>
              <w:rPr>
                <w:rFonts w:hint="eastAsia"/>
                <w:b/>
                <w:bCs/>
                <w:highlight w:val="none"/>
                <w:lang w:val="en-US" w:eastAsia="zh-CN"/>
              </w:rPr>
              <w:t>主持人及团队多次组织workshop设计营。</w:t>
            </w:r>
          </w:p>
          <w:p>
            <w:pPr>
              <w:numPr>
                <w:ilvl w:val="0"/>
                <w:numId w:val="0"/>
              </w:numPr>
              <w:spacing w:line="240" w:lineRule="auto"/>
              <w:ind w:left="216" w:leftChars="103" w:right="164" w:rightChars="78" w:firstLine="2" w:firstLineChars="0"/>
              <w:rPr>
                <w:rFonts w:hint="eastAsia"/>
                <w:highlight w:val="none"/>
              </w:rPr>
            </w:pPr>
            <w:r>
              <w:rPr>
                <w:rFonts w:hint="eastAsia"/>
                <w:highlight w:val="none"/>
              </w:rPr>
              <w:t>1.2014年 LG-国际设计营，以“次时代空气净化器”为主题，LG前设计总监、</w:t>
            </w:r>
            <w:r>
              <w:rPr>
                <w:rFonts w:hint="eastAsia"/>
                <w:highlight w:val="none"/>
                <w:lang w:val="en-US" w:eastAsia="zh-CN"/>
              </w:rPr>
              <w:t>桥港</w:t>
            </w:r>
            <w:r>
              <w:rPr>
                <w:rFonts w:hint="eastAsia"/>
                <w:highlight w:val="none"/>
              </w:rPr>
              <w:t>大学教授申承模指导，由11和12级全体同学共同参与。</w:t>
            </w:r>
          </w:p>
          <w:p>
            <w:pPr>
              <w:numPr>
                <w:ilvl w:val="0"/>
                <w:numId w:val="0"/>
              </w:numPr>
              <w:spacing w:line="240" w:lineRule="auto"/>
              <w:ind w:left="216" w:leftChars="103" w:right="164" w:rightChars="78" w:firstLine="2" w:firstLineChars="0"/>
              <w:rPr>
                <w:rFonts w:hint="eastAsia"/>
                <w:highlight w:val="none"/>
              </w:rPr>
            </w:pPr>
            <w:r>
              <w:rPr>
                <w:rFonts w:hint="eastAsia"/>
                <w:highlight w:val="none"/>
              </w:rPr>
              <w:t>2.2015年 LG-国际设计营，以“一种智能冰箱的设计”为主题，LG前设计总监、</w:t>
            </w:r>
            <w:r>
              <w:rPr>
                <w:rFonts w:hint="eastAsia"/>
                <w:highlight w:val="none"/>
                <w:lang w:val="en-US" w:eastAsia="zh-CN"/>
              </w:rPr>
              <w:t>桥港</w:t>
            </w:r>
            <w:r>
              <w:rPr>
                <w:rFonts w:hint="eastAsia"/>
                <w:highlight w:val="none"/>
              </w:rPr>
              <w:t>大学教授申承模指导，13级中外合作班全体同学共同参与。</w:t>
            </w:r>
          </w:p>
          <w:p>
            <w:pPr>
              <w:numPr>
                <w:ilvl w:val="0"/>
                <w:numId w:val="0"/>
              </w:numPr>
              <w:spacing w:line="240" w:lineRule="auto"/>
              <w:ind w:left="216" w:leftChars="103" w:right="164" w:rightChars="78" w:firstLine="2" w:firstLineChars="0"/>
              <w:rPr>
                <w:rFonts w:hint="eastAsia"/>
                <w:highlight w:val="none"/>
              </w:rPr>
            </w:pPr>
            <w:r>
              <w:rPr>
                <w:rFonts w:hint="eastAsia"/>
                <w:highlight w:val="none"/>
              </w:rPr>
              <w:t>3.2016年 LG-国际设计营，以“岛式厨房和冰箱设计“为主题，LG前设计总监、</w:t>
            </w:r>
            <w:r>
              <w:rPr>
                <w:rFonts w:hint="eastAsia"/>
                <w:highlight w:val="none"/>
                <w:lang w:val="en-US" w:eastAsia="zh-CN"/>
              </w:rPr>
              <w:t>桥港</w:t>
            </w:r>
            <w:r>
              <w:rPr>
                <w:rFonts w:hint="eastAsia"/>
                <w:highlight w:val="none"/>
              </w:rPr>
              <w:t>大学教授申承模指导，14级中外合作班全体同学共同参与。</w:t>
            </w:r>
          </w:p>
          <w:p>
            <w:pPr>
              <w:numPr>
                <w:ilvl w:val="0"/>
                <w:numId w:val="0"/>
              </w:numPr>
              <w:spacing w:line="240" w:lineRule="auto"/>
              <w:ind w:left="216" w:leftChars="103" w:right="164" w:rightChars="78" w:firstLine="2" w:firstLineChars="0"/>
              <w:rPr>
                <w:rFonts w:hint="eastAsia" w:eastAsia="宋体"/>
                <w:highlight w:val="none"/>
                <w:lang w:val="en-US" w:eastAsia="zh-CN"/>
              </w:rPr>
            </w:pPr>
            <w:r>
              <w:rPr>
                <w:rFonts w:hint="eastAsia"/>
                <w:highlight w:val="none"/>
                <w:lang w:val="en-US" w:eastAsia="zh-CN"/>
              </w:rPr>
              <w:t>4、2018年 与杭州工业设计公司合作交通工具专题设计营。</w:t>
            </w:r>
          </w:p>
        </w:tc>
      </w:tr>
    </w:tbl>
    <w:p>
      <w:pPr>
        <w:widowControl/>
        <w:autoSpaceDE/>
        <w:autoSpaceDN/>
        <w:adjustRightInd/>
        <w:spacing w:line="640" w:lineRule="atLeast"/>
        <w:ind w:firstLine="0" w:firstLineChars="0"/>
        <w:jc w:val="both"/>
        <w:textAlignment w:val="baseline"/>
        <w:rPr>
          <w:rFonts w:hint="eastAsia" w:eastAsia="仿宋_GB2312"/>
          <w:color w:val="000000"/>
          <w:sz w:val="28"/>
          <w:u w:color="000000"/>
        </w:rPr>
      </w:pPr>
    </w:p>
    <w:p>
      <w:pPr>
        <w:widowControl/>
        <w:autoSpaceDE/>
        <w:autoSpaceDN/>
        <w:adjustRightInd/>
        <w:spacing w:line="640" w:lineRule="atLeast"/>
        <w:ind w:firstLine="0" w:firstLineChars="0"/>
        <w:jc w:val="both"/>
        <w:textAlignment w:val="baseline"/>
        <w:rPr>
          <w:rFonts w:eastAsia="仿宋_GB2312"/>
          <w:color w:val="000000"/>
          <w:sz w:val="28"/>
          <w:u w:color="000000"/>
        </w:rPr>
      </w:pPr>
      <w:bookmarkStart w:id="1" w:name="_GoBack"/>
      <w:bookmarkEnd w:id="1"/>
      <w:r>
        <w:rPr>
          <w:rFonts w:hint="eastAsia" w:eastAsia="仿宋_GB2312"/>
          <w:color w:val="000000"/>
          <w:sz w:val="28"/>
          <w:u w:color="000000"/>
        </w:rPr>
        <w:t>五、经费预算</w:t>
      </w:r>
    </w:p>
    <w:tbl>
      <w:tblPr>
        <w:tblStyle w:val="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062"/>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支出科目</w:t>
            </w:r>
          </w:p>
        </w:tc>
        <w:tc>
          <w:tcPr>
            <w:tcW w:w="2062"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金额（元）</w:t>
            </w:r>
          </w:p>
        </w:tc>
        <w:tc>
          <w:tcPr>
            <w:tcW w:w="3751"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合计</w:t>
            </w:r>
          </w:p>
        </w:tc>
        <w:tc>
          <w:tcPr>
            <w:tcW w:w="2062" w:type="dxa"/>
            <w:vAlign w:val="center"/>
          </w:tcPr>
          <w:p>
            <w:pPr>
              <w:widowControl/>
              <w:autoSpaceDE/>
              <w:autoSpaceDN/>
              <w:adjustRightInd/>
              <w:spacing w:line="640" w:lineRule="atLeast"/>
              <w:ind w:firstLine="0" w:firstLineChars="0"/>
              <w:jc w:val="center"/>
              <w:textAlignment w:val="baseline"/>
              <w:rPr>
                <w:rFonts w:hint="eastAsia" w:eastAsia="宋体"/>
                <w:color w:val="000000"/>
                <w:u w:color="000000"/>
                <w:lang w:val="en-US" w:eastAsia="zh-CN"/>
              </w:rPr>
            </w:pPr>
            <w:r>
              <w:rPr>
                <w:rFonts w:hint="eastAsia"/>
                <w:color w:val="000000"/>
                <w:u w:color="000000"/>
                <w:lang w:val="en-US" w:eastAsia="zh-CN"/>
              </w:rPr>
              <w:t>100000</w:t>
            </w:r>
          </w:p>
        </w:tc>
        <w:tc>
          <w:tcPr>
            <w:tcW w:w="3751" w:type="dxa"/>
            <w:vAlign w:val="center"/>
          </w:tcPr>
          <w:p>
            <w:pPr>
              <w:widowControl/>
              <w:autoSpaceDE/>
              <w:autoSpaceDN/>
              <w:adjustRightInd/>
              <w:spacing w:line="640" w:lineRule="atLeas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pStyle w:val="14"/>
              <w:spacing w:before="0" w:after="0" w:line="640" w:lineRule="atLeast"/>
              <w:ind w:firstLine="420" w:firstLineChars="200"/>
              <w:rPr>
                <w:color w:val="000000"/>
                <w:u w:color="000000"/>
              </w:rPr>
            </w:pPr>
            <w:r>
              <w:rPr>
                <w:rFonts w:hint="eastAsia" w:ascii="Times New Roman" w:hAnsi="Times New Roman" w:eastAsia="宋体" w:cs="Times New Roman"/>
                <w:kern w:val="0"/>
                <w:sz w:val="21"/>
                <w:szCs w:val="20"/>
                <w:lang w:val="en-US" w:eastAsia="zh-CN" w:bidi="ar-SA"/>
              </w:rPr>
              <w:t>1. 资料费</w:t>
            </w:r>
          </w:p>
        </w:tc>
        <w:tc>
          <w:tcPr>
            <w:tcW w:w="2062" w:type="dxa"/>
            <w:vAlign w:val="center"/>
          </w:tcPr>
          <w:p>
            <w:pPr>
              <w:snapToGrid w:val="0"/>
              <w:ind w:left="0" w:leftChars="0" w:firstLine="0" w:firstLineChars="0"/>
              <w:jc w:val="center"/>
              <w:rPr>
                <w:color w:val="000000"/>
                <w:u w:color="000000"/>
              </w:rPr>
            </w:pPr>
            <w:r>
              <w:rPr>
                <w:rFonts w:hint="eastAsia"/>
                <w:lang w:val="en-US" w:eastAsia="zh-CN"/>
              </w:rPr>
              <w:t>2</w:t>
            </w:r>
            <w:r>
              <w:rPr>
                <w:rFonts w:hint="eastAsia"/>
              </w:rPr>
              <w:t>000</w:t>
            </w:r>
            <w:r>
              <w:rPr>
                <w:rFonts w:hint="eastAsia"/>
                <w:lang w:val="en-US" w:eastAsia="zh-CN"/>
              </w:rPr>
              <w:t>0</w:t>
            </w:r>
          </w:p>
        </w:tc>
        <w:tc>
          <w:tcPr>
            <w:tcW w:w="3751" w:type="dxa"/>
            <w:vAlign w:val="center"/>
          </w:tcPr>
          <w:p>
            <w:pPr>
              <w:snapToGrid w:val="0"/>
              <w:ind w:firstLine="420" w:firstLineChars="200"/>
              <w:jc w:val="center"/>
              <w:rPr>
                <w:color w:val="000000"/>
                <w:u w:color="000000"/>
              </w:rPr>
            </w:pPr>
            <w:r>
              <w:rPr>
                <w:rFonts w:hint="eastAsia"/>
              </w:rPr>
              <w:t>购置基本设备、资料，包括参考书，文具等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420" w:firstLineChars="200"/>
              <w:rPr>
                <w:color w:val="000000"/>
                <w:u w:color="000000"/>
              </w:rPr>
            </w:pPr>
            <w:r>
              <w:rPr>
                <w:rFonts w:hint="eastAsia"/>
              </w:rPr>
              <w:t>2. 交流费</w:t>
            </w:r>
          </w:p>
        </w:tc>
        <w:tc>
          <w:tcPr>
            <w:tcW w:w="2062" w:type="dxa"/>
            <w:vAlign w:val="center"/>
          </w:tcPr>
          <w:p>
            <w:pPr>
              <w:snapToGrid w:val="0"/>
              <w:ind w:left="0" w:leftChars="0" w:firstLine="0" w:firstLineChars="0"/>
              <w:jc w:val="center"/>
              <w:rPr>
                <w:color w:val="000000"/>
                <w:u w:color="000000"/>
              </w:rPr>
            </w:pPr>
            <w:r>
              <w:rPr>
                <w:rFonts w:hint="eastAsia"/>
                <w:lang w:val="en-US" w:eastAsia="zh-CN"/>
              </w:rPr>
              <w:t>30</w:t>
            </w:r>
            <w:r>
              <w:rPr>
                <w:rFonts w:hint="eastAsia"/>
              </w:rPr>
              <w:t>000</w:t>
            </w:r>
          </w:p>
        </w:tc>
        <w:tc>
          <w:tcPr>
            <w:tcW w:w="3751" w:type="dxa"/>
            <w:vAlign w:val="center"/>
          </w:tcPr>
          <w:p>
            <w:pPr>
              <w:snapToGrid w:val="0"/>
              <w:ind w:firstLine="420" w:firstLineChars="200"/>
              <w:jc w:val="center"/>
              <w:rPr>
                <w:color w:val="000000"/>
                <w:u w:color="000000"/>
              </w:rPr>
            </w:pPr>
            <w:r>
              <w:rPr>
                <w:rFonts w:hint="eastAsia"/>
              </w:rPr>
              <w:t>校外交流</w:t>
            </w:r>
            <w:r>
              <w:rPr>
                <w:rFonts w:hint="eastAsia"/>
                <w:lang w:val="en-US" w:eastAsia="zh-CN"/>
              </w:rPr>
              <w:t>6</w:t>
            </w:r>
            <w:r>
              <w:rPr>
                <w:rFonts w:hint="eastAsi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420" w:firstLineChars="200"/>
              <w:rPr>
                <w:color w:val="000000"/>
                <w:u w:color="000000"/>
              </w:rPr>
            </w:pPr>
            <w:r>
              <w:rPr>
                <w:rFonts w:hint="eastAsia"/>
              </w:rPr>
              <w:t>3.文献发表费</w:t>
            </w:r>
          </w:p>
        </w:tc>
        <w:tc>
          <w:tcPr>
            <w:tcW w:w="2062" w:type="dxa"/>
            <w:vAlign w:val="center"/>
          </w:tcPr>
          <w:p>
            <w:pPr>
              <w:snapToGrid w:val="0"/>
              <w:ind w:left="0" w:leftChars="0" w:firstLine="0" w:firstLineChars="0"/>
              <w:jc w:val="center"/>
              <w:rPr>
                <w:color w:val="000000"/>
                <w:u w:color="000000"/>
              </w:rPr>
            </w:pPr>
            <w:r>
              <w:rPr>
                <w:rFonts w:hint="eastAsia"/>
                <w:lang w:val="en-US" w:eastAsia="zh-CN"/>
              </w:rPr>
              <w:t>1</w:t>
            </w:r>
            <w:r>
              <w:rPr>
                <w:rFonts w:hint="eastAsia"/>
              </w:rPr>
              <w:t>000</w:t>
            </w:r>
            <w:r>
              <w:rPr>
                <w:rFonts w:hint="eastAsia"/>
                <w:lang w:val="en-US" w:eastAsia="zh-CN"/>
              </w:rPr>
              <w:t>0</w:t>
            </w:r>
          </w:p>
        </w:tc>
        <w:tc>
          <w:tcPr>
            <w:tcW w:w="3751" w:type="dxa"/>
            <w:vAlign w:val="center"/>
          </w:tcPr>
          <w:p>
            <w:pPr>
              <w:snapToGrid w:val="0"/>
              <w:ind w:firstLine="420" w:firstLineChars="200"/>
              <w:jc w:val="center"/>
              <w:rPr>
                <w:color w:val="000000"/>
                <w:u w:color="000000"/>
              </w:rPr>
            </w:pPr>
            <w:r>
              <w:rPr>
                <w:rFonts w:hint="eastAsia"/>
              </w:rPr>
              <w:t>在学术刊物上发表文献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420" w:firstLineChars="200"/>
              <w:rPr>
                <w:color w:val="000000"/>
                <w:u w:color="000000"/>
              </w:rPr>
            </w:pPr>
            <w:r>
              <w:rPr>
                <w:rFonts w:hint="eastAsia"/>
              </w:rPr>
              <w:t>4.会议费</w:t>
            </w:r>
          </w:p>
        </w:tc>
        <w:tc>
          <w:tcPr>
            <w:tcW w:w="2062" w:type="dxa"/>
            <w:vAlign w:val="center"/>
          </w:tcPr>
          <w:p>
            <w:pPr>
              <w:snapToGrid w:val="0"/>
              <w:ind w:left="0" w:leftChars="0" w:firstLine="0" w:firstLineChars="0"/>
              <w:jc w:val="center"/>
              <w:rPr>
                <w:color w:val="000000"/>
                <w:u w:color="000000"/>
              </w:rPr>
            </w:pPr>
            <w:r>
              <w:rPr>
                <w:rFonts w:hint="eastAsia"/>
                <w:lang w:val="en-US" w:eastAsia="zh-CN"/>
              </w:rPr>
              <w:t>40</w:t>
            </w:r>
            <w:r>
              <w:rPr>
                <w:rFonts w:hint="eastAsia"/>
              </w:rPr>
              <w:t>000</w:t>
            </w:r>
          </w:p>
        </w:tc>
        <w:tc>
          <w:tcPr>
            <w:tcW w:w="3751" w:type="dxa"/>
            <w:vAlign w:val="center"/>
          </w:tcPr>
          <w:p>
            <w:pPr>
              <w:snapToGrid w:val="0"/>
              <w:ind w:firstLine="420" w:firstLineChars="200"/>
              <w:jc w:val="center"/>
              <w:rPr>
                <w:color w:val="000000"/>
                <w:u w:color="000000"/>
              </w:rPr>
            </w:pPr>
            <w:r>
              <w:rPr>
                <w:rFonts w:hint="eastAsia"/>
              </w:rPr>
              <w:t>召开研讨会两次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pStyle w:val="14"/>
              <w:spacing w:before="0" w:after="0" w:line="640" w:lineRule="atLeast"/>
              <w:ind w:firstLine="420" w:firstLineChars="200"/>
              <w:rPr>
                <w:color w:val="000000"/>
                <w:u w:color="000000"/>
              </w:rPr>
            </w:pPr>
          </w:p>
        </w:tc>
        <w:tc>
          <w:tcPr>
            <w:tcW w:w="2062" w:type="dxa"/>
            <w:vAlign w:val="center"/>
          </w:tcPr>
          <w:p>
            <w:pPr>
              <w:snapToGrid w:val="0"/>
              <w:ind w:firstLine="420" w:firstLineChars="200"/>
              <w:jc w:val="center"/>
              <w:rPr>
                <w:color w:val="000000"/>
                <w:u w:color="000000"/>
              </w:rPr>
            </w:pPr>
          </w:p>
        </w:tc>
        <w:tc>
          <w:tcPr>
            <w:tcW w:w="3751" w:type="dxa"/>
            <w:vAlign w:val="center"/>
          </w:tcPr>
          <w:p>
            <w:pPr>
              <w:snapToGrid w:val="0"/>
              <w:ind w:firstLine="420" w:firstLineChars="200"/>
              <w:jc w:val="center"/>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420" w:firstLineChars="200"/>
              <w:rPr>
                <w:color w:val="000000"/>
                <w:u w:color="000000"/>
              </w:rPr>
            </w:pPr>
          </w:p>
        </w:tc>
        <w:tc>
          <w:tcPr>
            <w:tcW w:w="2062" w:type="dxa"/>
            <w:vAlign w:val="center"/>
          </w:tcPr>
          <w:p>
            <w:pPr>
              <w:snapToGrid w:val="0"/>
              <w:ind w:firstLine="420" w:firstLineChars="200"/>
              <w:jc w:val="center"/>
              <w:rPr>
                <w:color w:val="000000"/>
                <w:u w:color="000000"/>
              </w:rPr>
            </w:pPr>
          </w:p>
        </w:tc>
        <w:tc>
          <w:tcPr>
            <w:tcW w:w="3751" w:type="dxa"/>
            <w:vAlign w:val="center"/>
          </w:tcPr>
          <w:p>
            <w:pPr>
              <w:snapToGrid w:val="0"/>
              <w:ind w:firstLine="420" w:firstLineChars="200"/>
              <w:jc w:val="center"/>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autoSpaceDE/>
              <w:autoSpaceDN/>
              <w:adjustRightInd/>
              <w:spacing w:line="640" w:lineRule="atLeast"/>
              <w:ind w:firstLine="0" w:firstLineChars="0"/>
              <w:jc w:val="both"/>
              <w:textAlignment w:val="baseline"/>
              <w:rPr>
                <w:color w:val="000000"/>
                <w:u w:color="000000"/>
              </w:rPr>
            </w:pPr>
          </w:p>
        </w:tc>
        <w:tc>
          <w:tcPr>
            <w:tcW w:w="2062" w:type="dxa"/>
            <w:vAlign w:val="center"/>
          </w:tcPr>
          <w:p>
            <w:pPr>
              <w:widowControl/>
              <w:autoSpaceDE/>
              <w:autoSpaceDN/>
              <w:adjustRightInd/>
              <w:spacing w:line="640" w:lineRule="atLeast"/>
              <w:ind w:firstLine="0" w:firstLineChars="0"/>
              <w:jc w:val="both"/>
              <w:textAlignment w:val="baseline"/>
              <w:rPr>
                <w:color w:val="000000"/>
                <w:u w:color="000000"/>
              </w:rPr>
            </w:pPr>
          </w:p>
        </w:tc>
        <w:tc>
          <w:tcPr>
            <w:tcW w:w="3751" w:type="dxa"/>
            <w:vAlign w:val="center"/>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bl>
    <w:p>
      <w:pPr>
        <w:widowControl/>
        <w:autoSpaceDE/>
        <w:autoSpaceDN/>
        <w:adjustRightInd/>
        <w:spacing w:line="640" w:lineRule="atLeast"/>
        <w:ind w:firstLine="0" w:firstLineChars="0"/>
        <w:jc w:val="both"/>
        <w:textAlignment w:val="baseline"/>
        <w:rPr>
          <w:color w:val="000000"/>
          <w:u w:color="000000"/>
        </w:rPr>
      </w:pPr>
    </w:p>
    <w:p>
      <w:pPr>
        <w:widowControl/>
        <w:autoSpaceDE/>
        <w:autoSpaceDN/>
        <w:adjustRightInd/>
        <w:spacing w:line="640" w:lineRule="atLeast"/>
        <w:ind w:firstLine="0" w:firstLineChars="0"/>
        <w:jc w:val="both"/>
        <w:textAlignment w:val="baseline"/>
        <w:rPr>
          <w:rFonts w:hint="eastAsia"/>
          <w:color w:val="000000"/>
          <w:u w:color="000000"/>
        </w:rPr>
      </w:pPr>
    </w:p>
    <w:p>
      <w:pPr>
        <w:widowControl/>
        <w:autoSpaceDE/>
        <w:autoSpaceDN/>
        <w:adjustRightInd/>
        <w:spacing w:line="640" w:lineRule="atLeast"/>
        <w:ind w:firstLine="0" w:firstLineChars="0"/>
        <w:jc w:val="both"/>
        <w:textAlignment w:val="baseline"/>
        <w:rPr>
          <w:color w:val="000000"/>
          <w:u w:color="000000"/>
        </w:rPr>
      </w:pPr>
    </w:p>
    <w:p>
      <w:pPr>
        <w:widowControl/>
        <w:autoSpaceDE/>
        <w:autoSpaceDN/>
        <w:adjustRightInd/>
        <w:spacing w:line="240" w:lineRule="auto"/>
        <w:ind w:firstLine="0" w:firstLineChars="0"/>
        <w:rPr>
          <w:rFonts w:eastAsia="仿宋_GB2312"/>
          <w:kern w:val="2"/>
          <w:sz w:val="28"/>
          <w:szCs w:val="28"/>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Damascus">
    <w:altName w:val="Segoe Print"/>
    <w:panose1 w:val="00000400000000000000"/>
    <w:charset w:val="00"/>
    <w:family w:val="auto"/>
    <w:pitch w:val="default"/>
    <w:sig w:usb0="00000000" w:usb1="00000000" w:usb2="14000008"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89146"/>
    <w:multiLevelType w:val="singleLevel"/>
    <w:tmpl w:val="B7989146"/>
    <w:lvl w:ilvl="0" w:tentative="0">
      <w:start w:val="1"/>
      <w:numFmt w:val="bullet"/>
      <w:lvlText w:val=""/>
      <w:lvlJc w:val="left"/>
      <w:pPr>
        <w:ind w:left="420" w:hanging="420"/>
      </w:pPr>
      <w:rPr>
        <w:rFonts w:hint="default" w:ascii="Wingdings" w:hAnsi="Wingdings"/>
      </w:rPr>
    </w:lvl>
  </w:abstractNum>
  <w:abstractNum w:abstractNumId="1">
    <w:nsid w:val="E3FFDE38"/>
    <w:multiLevelType w:val="singleLevel"/>
    <w:tmpl w:val="E3FFDE38"/>
    <w:lvl w:ilvl="0" w:tentative="0">
      <w:start w:val="1"/>
      <w:numFmt w:val="chineseCounting"/>
      <w:suff w:val="nothing"/>
      <w:lvlText w:val="第%1，"/>
      <w:lvlJc w:val="left"/>
      <w:rPr>
        <w:rFonts w:hint="eastAsia"/>
      </w:rPr>
    </w:lvl>
  </w:abstractNum>
  <w:abstractNum w:abstractNumId="2">
    <w:nsid w:val="09255BA6"/>
    <w:multiLevelType w:val="singleLevel"/>
    <w:tmpl w:val="09255BA6"/>
    <w:lvl w:ilvl="0" w:tentative="0">
      <w:start w:val="1"/>
      <w:numFmt w:val="decimal"/>
      <w:suff w:val="nothing"/>
      <w:lvlText w:val="%1、"/>
      <w:lvlJc w:val="left"/>
    </w:lvl>
  </w:abstractNum>
  <w:abstractNum w:abstractNumId="3">
    <w:nsid w:val="329C9852"/>
    <w:multiLevelType w:val="singleLevel"/>
    <w:tmpl w:val="329C9852"/>
    <w:lvl w:ilvl="0" w:tentative="0">
      <w:start w:val="2"/>
      <w:numFmt w:val="decimal"/>
      <w:lvlText w:val="%1."/>
      <w:lvlJc w:val="left"/>
      <w:pPr>
        <w:tabs>
          <w:tab w:val="left" w:pos="312"/>
        </w:tabs>
      </w:pPr>
    </w:lvl>
  </w:abstractNum>
  <w:abstractNum w:abstractNumId="4">
    <w:nsid w:val="7767EB58"/>
    <w:multiLevelType w:val="singleLevel"/>
    <w:tmpl w:val="7767EB58"/>
    <w:lvl w:ilvl="0" w:tentative="0">
      <w:start w:val="2"/>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40C"/>
    <w:rsid w:val="00005D18"/>
    <w:rsid w:val="000156A4"/>
    <w:rsid w:val="00033843"/>
    <w:rsid w:val="0007654B"/>
    <w:rsid w:val="000910E3"/>
    <w:rsid w:val="000B050A"/>
    <w:rsid w:val="000C6C18"/>
    <w:rsid w:val="000D0802"/>
    <w:rsid w:val="001B0793"/>
    <w:rsid w:val="001C225A"/>
    <w:rsid w:val="001F3151"/>
    <w:rsid w:val="001F5BE3"/>
    <w:rsid w:val="001F7A88"/>
    <w:rsid w:val="00202945"/>
    <w:rsid w:val="0022512A"/>
    <w:rsid w:val="002277B5"/>
    <w:rsid w:val="0025564C"/>
    <w:rsid w:val="002B1FB2"/>
    <w:rsid w:val="002C52AF"/>
    <w:rsid w:val="002D716F"/>
    <w:rsid w:val="003008ED"/>
    <w:rsid w:val="0034470A"/>
    <w:rsid w:val="00357C01"/>
    <w:rsid w:val="00383E9C"/>
    <w:rsid w:val="004022CB"/>
    <w:rsid w:val="00426907"/>
    <w:rsid w:val="0042701A"/>
    <w:rsid w:val="00447A76"/>
    <w:rsid w:val="00472D27"/>
    <w:rsid w:val="004806BD"/>
    <w:rsid w:val="00514C7B"/>
    <w:rsid w:val="0054203E"/>
    <w:rsid w:val="005534C0"/>
    <w:rsid w:val="00566D70"/>
    <w:rsid w:val="00573938"/>
    <w:rsid w:val="00591FBC"/>
    <w:rsid w:val="005952D9"/>
    <w:rsid w:val="005A6799"/>
    <w:rsid w:val="005F4B9C"/>
    <w:rsid w:val="00614EC7"/>
    <w:rsid w:val="00675D3B"/>
    <w:rsid w:val="006B1F46"/>
    <w:rsid w:val="006C7F79"/>
    <w:rsid w:val="006F6DCD"/>
    <w:rsid w:val="00707BF6"/>
    <w:rsid w:val="00734625"/>
    <w:rsid w:val="007443AC"/>
    <w:rsid w:val="00777696"/>
    <w:rsid w:val="00780C09"/>
    <w:rsid w:val="007A5A74"/>
    <w:rsid w:val="007D52ED"/>
    <w:rsid w:val="007F0F1B"/>
    <w:rsid w:val="008036F8"/>
    <w:rsid w:val="008A46C0"/>
    <w:rsid w:val="008A5651"/>
    <w:rsid w:val="008D7B9F"/>
    <w:rsid w:val="00907A9A"/>
    <w:rsid w:val="00941326"/>
    <w:rsid w:val="0094637E"/>
    <w:rsid w:val="00960E65"/>
    <w:rsid w:val="00976F42"/>
    <w:rsid w:val="009909A1"/>
    <w:rsid w:val="009B1887"/>
    <w:rsid w:val="00A020C6"/>
    <w:rsid w:val="00A05FF6"/>
    <w:rsid w:val="00A105F1"/>
    <w:rsid w:val="00A35095"/>
    <w:rsid w:val="00A7085F"/>
    <w:rsid w:val="00A83906"/>
    <w:rsid w:val="00AC3943"/>
    <w:rsid w:val="00AF05AF"/>
    <w:rsid w:val="00AF40D6"/>
    <w:rsid w:val="00AF75CE"/>
    <w:rsid w:val="00B05E7D"/>
    <w:rsid w:val="00B15337"/>
    <w:rsid w:val="00B230D4"/>
    <w:rsid w:val="00B37234"/>
    <w:rsid w:val="00B5146E"/>
    <w:rsid w:val="00B74A54"/>
    <w:rsid w:val="00BB7867"/>
    <w:rsid w:val="00C01909"/>
    <w:rsid w:val="00C24CC0"/>
    <w:rsid w:val="00CB3649"/>
    <w:rsid w:val="00CC30FE"/>
    <w:rsid w:val="00CD10DA"/>
    <w:rsid w:val="00CE371D"/>
    <w:rsid w:val="00CE4DDA"/>
    <w:rsid w:val="00D409C8"/>
    <w:rsid w:val="00D52678"/>
    <w:rsid w:val="00D57253"/>
    <w:rsid w:val="00D742EF"/>
    <w:rsid w:val="00D87FFC"/>
    <w:rsid w:val="00DA7019"/>
    <w:rsid w:val="00DB2692"/>
    <w:rsid w:val="00DB3E89"/>
    <w:rsid w:val="00DC21E3"/>
    <w:rsid w:val="00E05C39"/>
    <w:rsid w:val="00E375DF"/>
    <w:rsid w:val="00E70F8B"/>
    <w:rsid w:val="00E914B6"/>
    <w:rsid w:val="00EA18DF"/>
    <w:rsid w:val="00EE74BF"/>
    <w:rsid w:val="00EF70CD"/>
    <w:rsid w:val="00F007DA"/>
    <w:rsid w:val="00F14F61"/>
    <w:rsid w:val="00F36BF5"/>
    <w:rsid w:val="00F37068"/>
    <w:rsid w:val="00F43EC6"/>
    <w:rsid w:val="00F47514"/>
    <w:rsid w:val="00F7341D"/>
    <w:rsid w:val="00FA1717"/>
    <w:rsid w:val="00FF2B62"/>
    <w:rsid w:val="0136310B"/>
    <w:rsid w:val="036A55B3"/>
    <w:rsid w:val="055F183F"/>
    <w:rsid w:val="05B52CFA"/>
    <w:rsid w:val="068420C8"/>
    <w:rsid w:val="0A6822C7"/>
    <w:rsid w:val="0A7B3BFA"/>
    <w:rsid w:val="1892370C"/>
    <w:rsid w:val="19A97108"/>
    <w:rsid w:val="19D60003"/>
    <w:rsid w:val="20376ED0"/>
    <w:rsid w:val="20F71049"/>
    <w:rsid w:val="21365BB5"/>
    <w:rsid w:val="2661738A"/>
    <w:rsid w:val="29B0682A"/>
    <w:rsid w:val="2B545AD1"/>
    <w:rsid w:val="2BF16F8E"/>
    <w:rsid w:val="2CEC7542"/>
    <w:rsid w:val="2F02419D"/>
    <w:rsid w:val="3332045E"/>
    <w:rsid w:val="3D7959D1"/>
    <w:rsid w:val="3E9F3957"/>
    <w:rsid w:val="416C312D"/>
    <w:rsid w:val="45C93608"/>
    <w:rsid w:val="464526CF"/>
    <w:rsid w:val="47300B54"/>
    <w:rsid w:val="47E64F71"/>
    <w:rsid w:val="47FA6191"/>
    <w:rsid w:val="49DC455C"/>
    <w:rsid w:val="4E1E004C"/>
    <w:rsid w:val="50365C76"/>
    <w:rsid w:val="504F16E6"/>
    <w:rsid w:val="50FA7943"/>
    <w:rsid w:val="51FA2707"/>
    <w:rsid w:val="52683275"/>
    <w:rsid w:val="53FB2800"/>
    <w:rsid w:val="54513FA0"/>
    <w:rsid w:val="57CF1641"/>
    <w:rsid w:val="57E06EAA"/>
    <w:rsid w:val="596B33EF"/>
    <w:rsid w:val="5A902484"/>
    <w:rsid w:val="5A9950ED"/>
    <w:rsid w:val="5E6F0B03"/>
    <w:rsid w:val="612F5117"/>
    <w:rsid w:val="61A074CB"/>
    <w:rsid w:val="637A49A7"/>
    <w:rsid w:val="64464CBD"/>
    <w:rsid w:val="6657599A"/>
    <w:rsid w:val="66E65425"/>
    <w:rsid w:val="67533FE9"/>
    <w:rsid w:val="6C3F1A2D"/>
    <w:rsid w:val="6C795996"/>
    <w:rsid w:val="6E6F4E6C"/>
    <w:rsid w:val="6FB43621"/>
    <w:rsid w:val="730E0C7C"/>
    <w:rsid w:val="732A54E2"/>
    <w:rsid w:val="748C4383"/>
    <w:rsid w:val="755A6938"/>
    <w:rsid w:val="78446AB8"/>
    <w:rsid w:val="7EAC12FE"/>
    <w:rsid w:val="7F743020"/>
    <w:rsid w:val="7FAC58C1"/>
    <w:rsid w:val="7FFB5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kern w:val="0"/>
      <w:sz w:val="21"/>
      <w:szCs w:val="20"/>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styleId="11">
    <w:name w:val="List Paragraph"/>
    <w:basedOn w:val="1"/>
    <w:qFormat/>
    <w:uiPriority w:val="34"/>
  </w:style>
  <w:style w:type="character" w:customStyle="1" w:styleId="12">
    <w:name w:val="日期 Char"/>
    <w:basedOn w:val="6"/>
    <w:link w:val="2"/>
    <w:semiHidden/>
    <w:qFormat/>
    <w:uiPriority w:val="99"/>
    <w:rPr>
      <w:rFonts w:ascii="Times New Roman" w:hAnsi="Times New Roman" w:eastAsia="宋体" w:cs="Times New Roman"/>
      <w:kern w:val="0"/>
      <w:szCs w:val="20"/>
    </w:rPr>
  </w:style>
  <w:style w:type="character" w:customStyle="1" w:styleId="13">
    <w:name w:val="批注框文本 Char"/>
    <w:basedOn w:val="6"/>
    <w:link w:val="3"/>
    <w:semiHidden/>
    <w:qFormat/>
    <w:uiPriority w:val="99"/>
    <w:rPr>
      <w:rFonts w:ascii="Times New Roman" w:hAnsi="Times New Roman" w:eastAsia="宋体" w:cs="Times New Roman"/>
      <w:kern w:val="0"/>
      <w:sz w:val="18"/>
      <w:szCs w:val="18"/>
    </w:rPr>
  </w:style>
  <w:style w:type="paragraph" w:customStyle="1" w:styleId="14">
    <w:name w:val="小节标题"/>
    <w:basedOn w:val="1"/>
    <w:next w:val="1"/>
    <w:qFormat/>
    <w:uiPriority w:val="99"/>
    <w:pPr>
      <w:spacing w:before="175" w:after="102" w:line="566" w:lineRule="atLeast"/>
    </w:pPr>
    <w:rPr>
      <w:rFonts w:eastAsia="黑体"/>
    </w:rPr>
  </w:style>
  <w:style w:type="character" w:customStyle="1" w:styleId="15">
    <w:name w:val="apple-style-span"/>
    <w:qFormat/>
    <w:uiPriority w:val="0"/>
  </w:style>
  <w:style w:type="paragraph" w:customStyle="1" w:styleId="16">
    <w:name w:val="Table Paragraph"/>
    <w:basedOn w:val="1"/>
    <w:qFormat/>
    <w:uiPriority w:val="1"/>
    <w:pPr>
      <w:spacing w:line="196" w:lineRule="exact"/>
      <w:ind w:left="72" w:right="64"/>
      <w:jc w:val="center"/>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672EE-37DD-4527-B88D-3182FF9568B5}">
  <ds:schemaRefs/>
</ds:datastoreItem>
</file>

<file path=docProps/app.xml><?xml version="1.0" encoding="utf-8"?>
<Properties xmlns="http://schemas.openxmlformats.org/officeDocument/2006/extended-properties" xmlns:vt="http://schemas.openxmlformats.org/officeDocument/2006/docPropsVTypes">
  <Template>Normal</Template>
  <Company>浙江省教育厅</Company>
  <Pages>14</Pages>
  <Words>190</Words>
  <Characters>1089</Characters>
  <Lines>9</Lines>
  <Paragraphs>2</Paragraphs>
  <TotalTime>0</TotalTime>
  <ScaleCrop>false</ScaleCrop>
  <LinksUpToDate>false</LinksUpToDate>
  <CharactersWithSpaces>1277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2018-06-06T02:41:00Z</dcterms:created>
  <dc:creator>祝鸿平</dc:creator>
  <cp:lastModifiedBy>pomereo</cp:lastModifiedBy>
  <cp:lastPrinted>2018-06-01T07:31:00Z</cp:lastPrinted>
  <dcterms:modified xsi:type="dcterms:W3CDTF">2018-09-25T03:09:55Z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