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autoSpaceDE/>
        <w:autoSpaceDN/>
        <w:adjustRightInd/>
        <w:snapToGrid w:val="0"/>
        <w:spacing w:line="243" w:lineRule="atLeast"/>
        <w:ind w:firstLine="0" w:firstLineChars="0"/>
        <w:jc w:val="both"/>
        <w:textAlignment w:val="baseline"/>
        <w:rPr>
          <w:rFonts w:eastAsia="黑体"/>
          <w:color w:val="000000"/>
          <w:sz w:val="32"/>
          <w:szCs w:val="32"/>
          <w:u w:color="000000"/>
        </w:rPr>
      </w:pPr>
      <w:r>
        <w:rPr>
          <w:rFonts w:hint="eastAsia" w:eastAsia="黑体"/>
          <w:color w:val="000000"/>
          <w:sz w:val="32"/>
          <w:szCs w:val="32"/>
          <w:u w:color="000000"/>
        </w:rPr>
        <w:t>附件</w:t>
      </w:r>
      <w:r>
        <w:rPr>
          <w:rFonts w:eastAsia="黑体"/>
          <w:color w:val="000000"/>
          <w:sz w:val="32"/>
          <w:szCs w:val="32"/>
          <w:u w:color="000000"/>
        </w:rPr>
        <w:t>2</w:t>
      </w:r>
    </w:p>
    <w:p>
      <w:pPr>
        <w:autoSpaceDE/>
        <w:autoSpaceDN/>
        <w:adjustRightInd/>
        <w:snapToGrid w:val="0"/>
        <w:spacing w:line="243" w:lineRule="atLeast"/>
        <w:ind w:firstLine="0" w:firstLineChars="0"/>
        <w:jc w:val="center"/>
        <w:textAlignment w:val="baseline"/>
        <w:rPr>
          <w:color w:val="000000"/>
          <w:u w:color="000000"/>
        </w:rPr>
      </w:pPr>
    </w:p>
    <w:p>
      <w:pPr>
        <w:autoSpaceDE/>
        <w:autoSpaceDN/>
        <w:adjustRightInd/>
        <w:snapToGrid w:val="0"/>
        <w:spacing w:line="243" w:lineRule="atLeast"/>
        <w:ind w:firstLine="0" w:firstLineChars="0"/>
        <w:jc w:val="center"/>
        <w:textAlignment w:val="baseline"/>
        <w:rPr>
          <w:color w:val="000000"/>
          <w:u w:color="000000"/>
        </w:rPr>
      </w:pPr>
    </w:p>
    <w:p>
      <w:pPr>
        <w:autoSpaceDE/>
        <w:autoSpaceDN/>
        <w:adjustRightInd/>
        <w:snapToGrid w:val="0"/>
        <w:spacing w:line="243" w:lineRule="atLeast"/>
        <w:ind w:firstLine="0" w:firstLineChars="0"/>
        <w:jc w:val="center"/>
        <w:textAlignment w:val="baseline"/>
        <w:rPr>
          <w:color w:val="000000"/>
          <w:u w:color="000000"/>
        </w:rPr>
      </w:pPr>
    </w:p>
    <w:p>
      <w:pPr>
        <w:autoSpaceDE/>
        <w:autoSpaceDN/>
        <w:adjustRightInd/>
        <w:snapToGrid w:val="0"/>
        <w:spacing w:line="243" w:lineRule="atLeast"/>
        <w:ind w:firstLine="0" w:firstLineChars="0"/>
        <w:jc w:val="center"/>
        <w:textAlignment w:val="baseline"/>
        <w:rPr>
          <w:color w:val="000000"/>
          <w:u w:color="000000"/>
        </w:rPr>
      </w:pPr>
    </w:p>
    <w:p>
      <w:pPr>
        <w:autoSpaceDE/>
        <w:autoSpaceDN/>
        <w:adjustRightInd/>
        <w:snapToGrid w:val="0"/>
        <w:spacing w:line="243" w:lineRule="atLeast"/>
        <w:ind w:firstLine="0" w:firstLineChars="0"/>
        <w:jc w:val="center"/>
        <w:textAlignment w:val="baseline"/>
        <w:rPr>
          <w:color w:val="000000"/>
          <w:u w:color="000000"/>
        </w:rPr>
      </w:pPr>
    </w:p>
    <w:p>
      <w:pPr>
        <w:autoSpaceDE/>
        <w:autoSpaceDN/>
        <w:adjustRightInd/>
        <w:snapToGrid w:val="0"/>
        <w:spacing w:line="510" w:lineRule="atLeast"/>
        <w:ind w:firstLine="0" w:firstLineChars="0"/>
        <w:jc w:val="center"/>
        <w:textAlignment w:val="baseline"/>
        <w:rPr>
          <w:rFonts w:ascii="方正小标宋简体" w:eastAsia="方正小标宋简体"/>
          <w:color w:val="000000"/>
          <w:sz w:val="44"/>
          <w:szCs w:val="44"/>
          <w:u w:color="000000"/>
        </w:rPr>
      </w:pPr>
      <w:r>
        <w:rPr>
          <w:rFonts w:hint="eastAsia" w:ascii="方正小标宋简体" w:eastAsia="方正小标宋简体"/>
          <w:color w:val="000000"/>
          <w:sz w:val="44"/>
          <w:szCs w:val="44"/>
          <w:u w:color="000000"/>
        </w:rPr>
        <w:t>浙江省高等教育十三五第一批</w:t>
      </w:r>
    </w:p>
    <w:p>
      <w:pPr>
        <w:autoSpaceDE/>
        <w:autoSpaceDN/>
        <w:adjustRightInd/>
        <w:snapToGrid w:val="0"/>
        <w:spacing w:line="510" w:lineRule="atLeast"/>
        <w:ind w:firstLine="0" w:firstLineChars="0"/>
        <w:jc w:val="center"/>
        <w:textAlignment w:val="baseline"/>
        <w:rPr>
          <w:rFonts w:ascii="方正小标宋简体" w:eastAsia="方正小标宋简体"/>
          <w:color w:val="000000"/>
          <w:sz w:val="44"/>
          <w:szCs w:val="44"/>
          <w:u w:color="000000"/>
        </w:rPr>
      </w:pPr>
      <w:r>
        <w:rPr>
          <w:rFonts w:hint="eastAsia" w:ascii="方正小标宋简体" w:eastAsia="方正小标宋简体"/>
          <w:color w:val="000000"/>
          <w:sz w:val="44"/>
          <w:szCs w:val="44"/>
          <w:u w:color="000000"/>
        </w:rPr>
        <w:t>教学改革研究项目</w:t>
      </w:r>
    </w:p>
    <w:p>
      <w:pPr>
        <w:autoSpaceDE/>
        <w:autoSpaceDN/>
        <w:adjustRightInd/>
        <w:snapToGrid w:val="0"/>
        <w:spacing w:line="532" w:lineRule="atLeast"/>
        <w:ind w:firstLine="0" w:firstLineChars="0"/>
        <w:jc w:val="center"/>
        <w:textAlignment w:val="baseline"/>
        <w:rPr>
          <w:color w:val="000000"/>
          <w:u w:color="000000"/>
        </w:rPr>
      </w:pPr>
    </w:p>
    <w:p>
      <w:pPr>
        <w:autoSpaceDE/>
        <w:autoSpaceDN/>
        <w:adjustRightInd/>
        <w:snapToGrid w:val="0"/>
        <w:spacing w:line="510" w:lineRule="atLeast"/>
        <w:ind w:firstLine="0" w:firstLineChars="0"/>
        <w:jc w:val="center"/>
        <w:textAlignment w:val="baseline"/>
        <w:rPr>
          <w:color w:val="000000"/>
          <w:u w:color="000000"/>
        </w:rPr>
      </w:pPr>
      <w:r>
        <w:rPr>
          <w:rFonts w:hint="eastAsia" w:eastAsia="黑体"/>
          <w:color w:val="000000"/>
          <w:sz w:val="36"/>
          <w:u w:color="000000"/>
        </w:rPr>
        <w:t>申请书</w:t>
      </w:r>
    </w:p>
    <w:p>
      <w:pPr>
        <w:autoSpaceDE/>
        <w:autoSpaceDN/>
        <w:adjustRightInd/>
        <w:snapToGrid w:val="0"/>
        <w:spacing w:line="243" w:lineRule="atLeast"/>
        <w:ind w:firstLine="0" w:firstLineChars="0"/>
        <w:jc w:val="center"/>
        <w:textAlignment w:val="baseline"/>
        <w:rPr>
          <w:color w:val="000000"/>
          <w:u w:color="000000"/>
        </w:rPr>
      </w:pPr>
    </w:p>
    <w:p>
      <w:pPr>
        <w:autoSpaceDE/>
        <w:autoSpaceDN/>
        <w:adjustRightInd/>
        <w:snapToGrid w:val="0"/>
        <w:spacing w:line="243" w:lineRule="atLeast"/>
        <w:ind w:firstLine="0" w:firstLineChars="0"/>
        <w:jc w:val="center"/>
        <w:textAlignment w:val="baseline"/>
        <w:rPr>
          <w:color w:val="000000"/>
          <w:u w:color="000000"/>
        </w:rPr>
      </w:pPr>
    </w:p>
    <w:p>
      <w:pPr>
        <w:autoSpaceDE/>
        <w:autoSpaceDN/>
        <w:adjustRightInd/>
        <w:snapToGrid w:val="0"/>
        <w:spacing w:line="243" w:lineRule="atLeast"/>
        <w:ind w:firstLine="0" w:firstLineChars="0"/>
        <w:jc w:val="center"/>
        <w:textAlignment w:val="baseline"/>
        <w:rPr>
          <w:color w:val="000000"/>
          <w:u w:color="000000"/>
        </w:rPr>
      </w:pPr>
    </w:p>
    <w:p>
      <w:pPr>
        <w:autoSpaceDE/>
        <w:autoSpaceDN/>
        <w:adjustRightInd/>
        <w:snapToGrid w:val="0"/>
        <w:spacing w:line="243" w:lineRule="atLeast"/>
        <w:ind w:firstLine="0" w:firstLineChars="0"/>
        <w:jc w:val="center"/>
        <w:textAlignment w:val="baseline"/>
        <w:rPr>
          <w:color w:val="000000"/>
          <w:u w:color="000000"/>
        </w:rPr>
      </w:pPr>
    </w:p>
    <w:p>
      <w:pPr>
        <w:autoSpaceDE/>
        <w:autoSpaceDN/>
        <w:adjustRightInd/>
        <w:snapToGrid w:val="0"/>
        <w:spacing w:line="243" w:lineRule="atLeast"/>
        <w:ind w:firstLine="0" w:firstLineChars="0"/>
        <w:jc w:val="center"/>
        <w:textAlignment w:val="baseline"/>
        <w:rPr>
          <w:color w:val="000000"/>
          <w:u w:color="000000"/>
        </w:rPr>
      </w:pPr>
    </w:p>
    <w:p>
      <w:pPr>
        <w:autoSpaceDE/>
        <w:autoSpaceDN/>
        <w:adjustRightInd/>
        <w:snapToGrid w:val="0"/>
        <w:spacing w:line="532" w:lineRule="atLeast"/>
        <w:ind w:left="2126" w:leftChars="302" w:hanging="1492" w:hangingChars="533"/>
        <w:jc w:val="both"/>
        <w:textAlignment w:val="baseline"/>
        <w:rPr>
          <w:rFonts w:eastAsia="仿宋_GB2312"/>
          <w:color w:val="000000"/>
          <w:sz w:val="28"/>
          <w:u w:val="single"/>
        </w:rPr>
      </w:pPr>
      <w:r>
        <w:rPr>
          <w:rFonts w:hint="eastAsia" w:eastAsia="仿宋_GB2312"/>
          <w:color w:val="000000"/>
          <w:sz w:val="28"/>
          <w:u w:color="000000"/>
        </w:rPr>
        <w:t>项目名称：</w:t>
      </w:r>
      <w:r>
        <w:rPr>
          <w:rFonts w:eastAsia="仿宋_GB2312"/>
          <w:color w:val="000000"/>
          <w:sz w:val="28"/>
          <w:u w:color="000000"/>
        </w:rPr>
        <w:t xml:space="preserve"> </w:t>
      </w:r>
      <w:r>
        <w:rPr>
          <w:rFonts w:hint="eastAsia" w:eastAsia="仿宋_GB2312"/>
          <w:color w:val="000000"/>
          <w:sz w:val="28"/>
          <w:u w:val="single"/>
        </w:rPr>
        <w:t xml:space="preserve"> 适应区域经济的机械类专业应用型 </w:t>
      </w:r>
      <w:r>
        <w:rPr>
          <w:rFonts w:eastAsia="仿宋_GB2312"/>
          <w:color w:val="000000"/>
          <w:sz w:val="28"/>
          <w:u w:val="single"/>
        </w:rPr>
        <w:t xml:space="preserve">  </w:t>
      </w:r>
    </w:p>
    <w:p>
      <w:pPr>
        <w:autoSpaceDE/>
        <w:autoSpaceDN/>
        <w:adjustRightInd/>
        <w:snapToGrid w:val="0"/>
        <w:spacing w:line="532" w:lineRule="atLeast"/>
        <w:ind w:firstLine="2125" w:firstLineChars="759"/>
        <w:textAlignment w:val="baseline"/>
        <w:rPr>
          <w:rFonts w:eastAsia="仿宋_GB2312"/>
          <w:color w:val="000000"/>
          <w:sz w:val="28"/>
          <w:u w:val="single"/>
        </w:rPr>
      </w:pPr>
      <w:r>
        <w:rPr>
          <w:rFonts w:hint="eastAsia" w:eastAsia="仿宋_GB2312"/>
          <w:color w:val="000000"/>
          <w:sz w:val="28"/>
          <w:u w:val="single"/>
        </w:rPr>
        <w:t xml:space="preserve"> </w:t>
      </w:r>
      <w:r>
        <w:rPr>
          <w:rFonts w:eastAsia="仿宋_GB2312"/>
          <w:color w:val="000000"/>
          <w:sz w:val="28"/>
          <w:u w:val="single"/>
        </w:rPr>
        <w:t xml:space="preserve"> </w:t>
      </w:r>
      <w:r>
        <w:rPr>
          <w:rFonts w:hint="eastAsia" w:eastAsia="仿宋_GB2312"/>
          <w:color w:val="000000"/>
          <w:sz w:val="28"/>
          <w:u w:val="single"/>
        </w:rPr>
        <w:t xml:space="preserve">人才实践教育体系的探索与实践 </w:t>
      </w:r>
      <w:r>
        <w:rPr>
          <w:rFonts w:eastAsia="仿宋_GB2312"/>
          <w:color w:val="000000"/>
          <w:sz w:val="28"/>
          <w:u w:val="single"/>
        </w:rPr>
        <w:t xml:space="preserve">   </w:t>
      </w:r>
    </w:p>
    <w:p>
      <w:pPr>
        <w:autoSpaceDE/>
        <w:autoSpaceDN/>
        <w:adjustRightInd/>
        <w:snapToGrid w:val="0"/>
        <w:spacing w:line="532" w:lineRule="atLeast"/>
        <w:ind w:firstLine="565" w:firstLineChars="202"/>
        <w:jc w:val="both"/>
        <w:textAlignment w:val="baseline"/>
        <w:rPr>
          <w:rFonts w:eastAsia="仿宋_GB2312"/>
          <w:color w:val="000000"/>
          <w:sz w:val="28"/>
          <w:u w:val="single"/>
        </w:rPr>
      </w:pPr>
      <w:r>
        <w:rPr>
          <w:rFonts w:hint="eastAsia" w:eastAsia="仿宋_GB2312"/>
          <w:color w:val="000000"/>
          <w:sz w:val="28"/>
          <w:u w:color="000000"/>
        </w:rPr>
        <w:t xml:space="preserve">申 请 人： </w:t>
      </w:r>
      <w:r>
        <w:rPr>
          <w:rFonts w:hint="eastAsia" w:eastAsia="仿宋_GB2312"/>
          <w:color w:val="000000"/>
          <w:sz w:val="28"/>
          <w:u w:val="single"/>
        </w:rPr>
        <w:t xml:space="preserve">             蒋 </w:t>
      </w:r>
      <w:r>
        <w:rPr>
          <w:rFonts w:eastAsia="仿宋_GB2312"/>
          <w:color w:val="000000"/>
          <w:sz w:val="28"/>
          <w:u w:val="single"/>
        </w:rPr>
        <w:t xml:space="preserve"> </w:t>
      </w:r>
      <w:r>
        <w:rPr>
          <w:rFonts w:hint="eastAsia" w:eastAsia="仿宋_GB2312"/>
          <w:color w:val="000000"/>
          <w:sz w:val="28"/>
          <w:u w:val="single"/>
        </w:rPr>
        <w:t xml:space="preserve">革   </w:t>
      </w:r>
      <w:r>
        <w:rPr>
          <w:rFonts w:eastAsia="仿宋_GB2312"/>
          <w:color w:val="000000"/>
          <w:sz w:val="28"/>
          <w:u w:val="single"/>
        </w:rPr>
        <w:t xml:space="preserve">    </w:t>
      </w:r>
      <w:r>
        <w:rPr>
          <w:rFonts w:hint="eastAsia" w:eastAsia="仿宋_GB2312"/>
          <w:color w:val="000000"/>
          <w:sz w:val="28"/>
          <w:u w:val="single"/>
        </w:rPr>
        <w:t xml:space="preserve">    </w:t>
      </w:r>
      <w:r>
        <w:rPr>
          <w:rFonts w:eastAsia="仿宋_GB2312"/>
          <w:color w:val="000000"/>
          <w:sz w:val="28"/>
          <w:u w:val="single"/>
        </w:rPr>
        <w:t xml:space="preserve"> </w:t>
      </w:r>
      <w:r>
        <w:rPr>
          <w:rFonts w:hint="eastAsia" w:eastAsia="仿宋_GB2312"/>
          <w:color w:val="000000"/>
          <w:sz w:val="28"/>
          <w:u w:val="single"/>
        </w:rPr>
        <w:t xml:space="preserve">   </w:t>
      </w:r>
    </w:p>
    <w:p>
      <w:pPr>
        <w:autoSpaceDE/>
        <w:autoSpaceDN/>
        <w:adjustRightInd/>
        <w:snapToGrid w:val="0"/>
        <w:spacing w:line="532" w:lineRule="atLeast"/>
        <w:ind w:firstLine="554" w:firstLineChars="198"/>
        <w:jc w:val="both"/>
        <w:textAlignment w:val="baseline"/>
        <w:rPr>
          <w:color w:val="000000"/>
          <w:u w:val="single"/>
        </w:rPr>
      </w:pPr>
      <w:r>
        <w:rPr>
          <w:rFonts w:hint="eastAsia" w:eastAsia="仿宋_GB2312"/>
          <w:color w:val="000000"/>
          <w:sz w:val="28"/>
          <w:u w:color="000000"/>
        </w:rPr>
        <w:t xml:space="preserve">申请学校： </w:t>
      </w:r>
      <w:r>
        <w:rPr>
          <w:rFonts w:hint="eastAsia" w:eastAsia="仿宋_GB2312"/>
          <w:color w:val="000000"/>
          <w:sz w:val="28"/>
          <w:u w:val="single"/>
        </w:rPr>
        <w:t xml:space="preserve">      浙江工业大学之江学院 </w:t>
      </w:r>
      <w:r>
        <w:rPr>
          <w:rFonts w:eastAsia="仿宋_GB2312"/>
          <w:color w:val="000000"/>
          <w:sz w:val="28"/>
          <w:u w:val="single"/>
        </w:rPr>
        <w:t xml:space="preserve"> </w:t>
      </w:r>
      <w:r>
        <w:rPr>
          <w:rFonts w:hint="eastAsia" w:eastAsia="仿宋_GB2312"/>
          <w:color w:val="000000"/>
          <w:sz w:val="28"/>
          <w:u w:val="single"/>
        </w:rPr>
        <w:t xml:space="preserve"> </w:t>
      </w:r>
      <w:r>
        <w:rPr>
          <w:rFonts w:eastAsia="仿宋_GB2312"/>
          <w:color w:val="000000"/>
          <w:sz w:val="28"/>
          <w:u w:val="single"/>
        </w:rPr>
        <w:t xml:space="preserve"> </w:t>
      </w:r>
      <w:r>
        <w:rPr>
          <w:rFonts w:hint="eastAsia" w:eastAsia="仿宋_GB2312"/>
          <w:color w:val="000000"/>
          <w:sz w:val="28"/>
          <w:u w:val="single"/>
        </w:rPr>
        <w:t xml:space="preserve"> </w:t>
      </w:r>
      <w:r>
        <w:rPr>
          <w:rFonts w:eastAsia="仿宋_GB2312"/>
          <w:color w:val="000000"/>
          <w:sz w:val="28"/>
          <w:u w:val="single"/>
        </w:rPr>
        <w:t xml:space="preserve">  </w:t>
      </w:r>
      <w:r>
        <w:rPr>
          <w:rFonts w:hint="eastAsia" w:eastAsia="仿宋_GB2312"/>
          <w:color w:val="000000"/>
          <w:sz w:val="28"/>
          <w:u w:val="single"/>
        </w:rPr>
        <w:t xml:space="preserve"> </w:t>
      </w:r>
    </w:p>
    <w:p>
      <w:pPr>
        <w:autoSpaceDE/>
        <w:autoSpaceDN/>
        <w:adjustRightInd/>
        <w:snapToGrid w:val="0"/>
        <w:spacing w:line="532" w:lineRule="atLeast"/>
        <w:ind w:firstLine="565" w:firstLineChars="202"/>
        <w:jc w:val="both"/>
        <w:textAlignment w:val="baseline"/>
        <w:rPr>
          <w:color w:val="000000"/>
          <w:u w:val="single"/>
        </w:rPr>
      </w:pPr>
      <w:r>
        <w:rPr>
          <w:rFonts w:hint="eastAsia" w:eastAsia="仿宋_GB2312"/>
          <w:color w:val="000000"/>
          <w:sz w:val="28"/>
          <w:u w:color="000000"/>
        </w:rPr>
        <w:t xml:space="preserve">通讯地址： </w:t>
      </w:r>
      <w:r>
        <w:rPr>
          <w:rFonts w:hint="eastAsia" w:eastAsia="仿宋_GB2312"/>
          <w:color w:val="000000"/>
          <w:sz w:val="28"/>
          <w:u w:val="single"/>
        </w:rPr>
        <w:t xml:space="preserve"> 浙江省绍兴市柯桥区越州大道958号 </w:t>
      </w:r>
    </w:p>
    <w:p>
      <w:pPr>
        <w:autoSpaceDE/>
        <w:autoSpaceDN/>
        <w:adjustRightInd/>
        <w:snapToGrid w:val="0"/>
        <w:spacing w:line="532" w:lineRule="atLeast"/>
        <w:ind w:firstLine="565" w:firstLineChars="202"/>
        <w:jc w:val="both"/>
        <w:textAlignment w:val="baseline"/>
        <w:rPr>
          <w:color w:val="000000"/>
          <w:u w:val="single"/>
        </w:rPr>
      </w:pPr>
      <w:r>
        <w:rPr>
          <w:rFonts w:hint="eastAsia" w:eastAsia="仿宋_GB2312"/>
          <w:color w:val="000000"/>
          <w:sz w:val="28"/>
          <w:u w:color="000000"/>
        </w:rPr>
        <w:t xml:space="preserve">联系电话： </w:t>
      </w:r>
      <w:r>
        <w:rPr>
          <w:rFonts w:hint="eastAsia" w:eastAsia="仿宋_GB2312"/>
          <w:color w:val="000000"/>
          <w:sz w:val="28"/>
          <w:u w:val="single"/>
        </w:rPr>
        <w:t xml:space="preserve">           </w:t>
      </w:r>
      <w:r>
        <w:rPr>
          <w:rFonts w:eastAsia="仿宋_GB2312"/>
          <w:color w:val="000000"/>
          <w:sz w:val="28"/>
          <w:u w:val="single"/>
        </w:rPr>
        <w:t>13606502210</w:t>
      </w:r>
      <w:r>
        <w:rPr>
          <w:rFonts w:hint="eastAsia" w:eastAsia="仿宋_GB2312"/>
          <w:color w:val="000000"/>
          <w:sz w:val="28"/>
          <w:u w:val="single"/>
        </w:rPr>
        <w:t xml:space="preserve">            </w:t>
      </w:r>
    </w:p>
    <w:p>
      <w:pPr>
        <w:autoSpaceDE/>
        <w:autoSpaceDN/>
        <w:adjustRightInd/>
        <w:snapToGrid w:val="0"/>
        <w:spacing w:line="532" w:lineRule="atLeast"/>
        <w:ind w:firstLine="565" w:firstLineChars="202"/>
        <w:jc w:val="both"/>
        <w:textAlignment w:val="baseline"/>
        <w:rPr>
          <w:color w:val="000000"/>
          <w:u w:val="single"/>
        </w:rPr>
      </w:pPr>
      <w:r>
        <w:rPr>
          <w:rFonts w:hint="eastAsia" w:eastAsia="仿宋_GB2312"/>
          <w:color w:val="000000"/>
          <w:sz w:val="28"/>
          <w:u w:color="000000"/>
        </w:rPr>
        <w:t xml:space="preserve">电子邮箱： </w:t>
      </w:r>
      <w:r>
        <w:rPr>
          <w:rFonts w:hint="eastAsia" w:eastAsia="仿宋_GB2312"/>
          <w:color w:val="000000"/>
          <w:sz w:val="28"/>
          <w:u w:val="single"/>
        </w:rPr>
        <w:t xml:space="preserve">          </w:t>
      </w:r>
      <w:r>
        <w:rPr>
          <w:rFonts w:eastAsia="仿宋_GB2312"/>
          <w:color w:val="000000"/>
          <w:sz w:val="28"/>
          <w:u w:val="single"/>
        </w:rPr>
        <w:t>jge@zjut.edu.cn</w:t>
      </w:r>
      <w:r>
        <w:rPr>
          <w:rFonts w:hint="eastAsia" w:eastAsia="仿宋_GB2312"/>
          <w:color w:val="000000"/>
          <w:sz w:val="28"/>
          <w:u w:val="single"/>
        </w:rPr>
        <w:t xml:space="preserve">           </w:t>
      </w:r>
    </w:p>
    <w:p>
      <w:pPr>
        <w:autoSpaceDE/>
        <w:autoSpaceDN/>
        <w:adjustRightInd/>
        <w:snapToGrid w:val="0"/>
        <w:spacing w:line="532" w:lineRule="atLeast"/>
        <w:ind w:firstLine="565" w:firstLineChars="202"/>
        <w:jc w:val="both"/>
        <w:textAlignment w:val="baseline"/>
        <w:rPr>
          <w:rFonts w:eastAsia="仿宋_GB2312"/>
          <w:color w:val="000000"/>
          <w:sz w:val="28"/>
          <w:u w:color="000000"/>
        </w:rPr>
      </w:pPr>
    </w:p>
    <w:p>
      <w:pPr>
        <w:autoSpaceDE/>
        <w:autoSpaceDN/>
        <w:adjustRightInd/>
        <w:snapToGrid w:val="0"/>
        <w:spacing w:line="544" w:lineRule="atLeast"/>
        <w:ind w:firstLine="0" w:firstLineChars="0"/>
        <w:jc w:val="center"/>
        <w:textAlignment w:val="baseline"/>
        <w:rPr>
          <w:color w:val="000000"/>
          <w:u w:color="000000"/>
        </w:rPr>
      </w:pPr>
    </w:p>
    <w:p>
      <w:pPr>
        <w:autoSpaceDE/>
        <w:autoSpaceDN/>
        <w:adjustRightInd/>
        <w:snapToGrid w:val="0"/>
        <w:spacing w:line="544" w:lineRule="atLeast"/>
        <w:ind w:firstLine="0" w:firstLineChars="0"/>
        <w:jc w:val="center"/>
        <w:textAlignment w:val="baseline"/>
        <w:rPr>
          <w:color w:val="000000"/>
          <w:u w:color="000000"/>
        </w:rPr>
      </w:pPr>
    </w:p>
    <w:p>
      <w:pPr>
        <w:autoSpaceDE/>
        <w:autoSpaceDN/>
        <w:adjustRightInd/>
        <w:snapToGrid w:val="0"/>
        <w:spacing w:line="544" w:lineRule="atLeast"/>
        <w:ind w:firstLine="0" w:firstLineChars="0"/>
        <w:jc w:val="center"/>
        <w:textAlignment w:val="baseline"/>
        <w:rPr>
          <w:color w:val="000000"/>
          <w:u w:color="000000"/>
        </w:rPr>
      </w:pPr>
    </w:p>
    <w:p>
      <w:pPr>
        <w:autoSpaceDE/>
        <w:autoSpaceDN/>
        <w:adjustRightInd/>
        <w:snapToGrid w:val="0"/>
        <w:spacing w:line="532" w:lineRule="atLeast"/>
        <w:ind w:firstLine="0" w:firstLineChars="0"/>
        <w:jc w:val="center"/>
        <w:textAlignment w:val="baseline"/>
        <w:rPr>
          <w:color w:val="000000"/>
          <w:sz w:val="32"/>
          <w:szCs w:val="32"/>
          <w:u w:color="000000"/>
        </w:rPr>
      </w:pPr>
      <w:r>
        <w:rPr>
          <w:rFonts w:hint="eastAsia" w:eastAsia="仿宋_GB2312"/>
          <w:color w:val="000000"/>
          <w:sz w:val="32"/>
          <w:szCs w:val="32"/>
          <w:u w:color="000000"/>
        </w:rPr>
        <w:t>浙江省教育厅</w:t>
      </w:r>
    </w:p>
    <w:p>
      <w:pPr>
        <w:autoSpaceDE/>
        <w:autoSpaceDN/>
        <w:adjustRightInd/>
        <w:snapToGrid w:val="0"/>
        <w:spacing w:line="532" w:lineRule="atLeast"/>
        <w:ind w:firstLine="0" w:firstLineChars="0"/>
        <w:jc w:val="center"/>
        <w:textAlignment w:val="baseline"/>
        <w:rPr>
          <w:color w:val="000000"/>
          <w:sz w:val="32"/>
          <w:szCs w:val="32"/>
          <w:u w:color="000000"/>
        </w:rPr>
      </w:pPr>
      <w:r>
        <w:rPr>
          <w:rFonts w:eastAsia="仿宋_GB2312"/>
          <w:color w:val="000000"/>
          <w:sz w:val="32"/>
          <w:szCs w:val="32"/>
          <w:u w:color="000000"/>
        </w:rPr>
        <w:t>2018</w:t>
      </w:r>
      <w:r>
        <w:rPr>
          <w:rFonts w:hint="eastAsia" w:eastAsia="仿宋_GB2312"/>
          <w:color w:val="000000"/>
          <w:sz w:val="32"/>
          <w:szCs w:val="32"/>
          <w:u w:color="000000"/>
        </w:rPr>
        <w:t>年制</w:t>
      </w:r>
    </w:p>
    <w:p>
      <w:pPr>
        <w:autoSpaceDE/>
        <w:autoSpaceDN/>
        <w:adjustRightInd/>
        <w:snapToGrid w:val="0"/>
        <w:spacing w:line="544" w:lineRule="atLeast"/>
        <w:ind w:firstLine="0" w:firstLineChars="0"/>
        <w:jc w:val="both"/>
        <w:textAlignment w:val="baseline"/>
        <w:rPr>
          <w:rFonts w:eastAsia="仿宋_GB2312"/>
          <w:color w:val="000000"/>
          <w:sz w:val="28"/>
          <w:u w:color="000000"/>
        </w:rPr>
      </w:pPr>
      <w:r>
        <w:rPr>
          <w:rFonts w:hint="eastAsia" w:eastAsia="仿宋_GB2312"/>
          <w:color w:val="000000"/>
          <w:sz w:val="28"/>
          <w:u w:color="000000"/>
        </w:rPr>
        <w:t>一、简表</w:t>
      </w:r>
    </w:p>
    <w:tbl>
      <w:tblPr>
        <w:tblStyle w:val="7"/>
        <w:tblW w:w="9354"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81"/>
        <w:gridCol w:w="989"/>
        <w:gridCol w:w="57"/>
        <w:gridCol w:w="242"/>
        <w:gridCol w:w="182"/>
        <w:gridCol w:w="336"/>
        <w:gridCol w:w="172"/>
        <w:gridCol w:w="194"/>
        <w:gridCol w:w="701"/>
        <w:gridCol w:w="94"/>
        <w:gridCol w:w="94"/>
        <w:gridCol w:w="39"/>
        <w:gridCol w:w="794"/>
        <w:gridCol w:w="62"/>
        <w:gridCol w:w="121"/>
        <w:gridCol w:w="454"/>
        <w:gridCol w:w="414"/>
        <w:gridCol w:w="215"/>
        <w:gridCol w:w="33"/>
        <w:gridCol w:w="97"/>
        <w:gridCol w:w="82"/>
        <w:gridCol w:w="265"/>
        <w:gridCol w:w="143"/>
        <w:gridCol w:w="498"/>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trPr>
        <w:tc>
          <w:tcPr>
            <w:tcW w:w="646" w:type="dxa"/>
            <w:vMerge w:val="restart"/>
            <w:vAlign w:val="center"/>
          </w:tcPr>
          <w:p>
            <w:pPr>
              <w:autoSpaceDE/>
              <w:autoSpaceDN/>
              <w:adjustRightInd/>
              <w:snapToGrid w:val="0"/>
              <w:spacing w:line="320" w:lineRule="exact"/>
              <w:ind w:firstLine="0" w:firstLineChars="0"/>
              <w:jc w:val="center"/>
              <w:textAlignment w:val="baseline"/>
              <w:rPr>
                <w:color w:val="000000"/>
                <w:u w:color="000000"/>
              </w:rPr>
            </w:pPr>
            <w:bookmarkStart w:id="0" w:name="_Hlk524428296"/>
            <w:r>
              <w:rPr>
                <w:rFonts w:hint="eastAsia"/>
                <w:color w:val="000000"/>
                <w:u w:color="000000"/>
              </w:rPr>
              <w:t>项</w:t>
            </w:r>
          </w:p>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目</w:t>
            </w:r>
          </w:p>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简</w:t>
            </w:r>
          </w:p>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况</w:t>
            </w:r>
          </w:p>
        </w:tc>
        <w:tc>
          <w:tcPr>
            <w:tcW w:w="1381" w:type="dxa"/>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项目名称</w:t>
            </w:r>
          </w:p>
        </w:tc>
        <w:tc>
          <w:tcPr>
            <w:tcW w:w="7327" w:type="dxa"/>
            <w:gridSpan w:val="24"/>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适应区域经济的机械类专业应用型人才实践教育体系的探索与实践</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4"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81" w:type="dxa"/>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项目类别</w:t>
            </w:r>
          </w:p>
        </w:tc>
        <w:tc>
          <w:tcPr>
            <w:tcW w:w="7327" w:type="dxa"/>
            <w:gridSpan w:val="24"/>
            <w:vAlign w:val="center"/>
          </w:tcPr>
          <w:p>
            <w:pPr>
              <w:autoSpaceDE/>
              <w:autoSpaceDN/>
              <w:adjustRightInd/>
              <w:snapToGrid w:val="0"/>
              <w:spacing w:line="320" w:lineRule="exact"/>
              <w:ind w:firstLine="0" w:firstLineChars="0"/>
              <w:jc w:val="center"/>
              <w:textAlignment w:val="baseline"/>
              <w:rPr>
                <w:color w:val="000000"/>
                <w:szCs w:val="21"/>
                <w:u w:color="000000"/>
              </w:rPr>
            </w:pPr>
            <w:r>
              <w:rPr>
                <w:color w:val="000000"/>
                <w:szCs w:val="21"/>
                <w:u w:color="000000"/>
              </w:rPr>
              <w:t>A</w:t>
            </w:r>
            <w:r>
              <w:rPr>
                <w:rFonts w:hint="eastAsia"/>
                <w:color w:val="000000"/>
                <w:szCs w:val="21"/>
                <w:u w:color="000000"/>
              </w:rPr>
              <w:t>、总体研究</w:t>
            </w:r>
            <w:r>
              <w:rPr>
                <w:color w:val="000000"/>
                <w:szCs w:val="21"/>
                <w:u w:color="000000"/>
              </w:rPr>
              <w:t xml:space="preserve">    B</w:t>
            </w:r>
            <w:r>
              <w:rPr>
                <w:rFonts w:hint="eastAsia"/>
                <w:color w:val="000000"/>
                <w:szCs w:val="21"/>
                <w:u w:color="000000"/>
              </w:rPr>
              <w:t>、专业大类</w:t>
            </w:r>
            <w:r>
              <w:rPr>
                <w:color w:val="000000"/>
                <w:szCs w:val="21"/>
                <w:u w:color="000000"/>
              </w:rPr>
              <w:t xml:space="preserve">   C</w:t>
            </w:r>
            <w:r>
              <w:rPr>
                <w:rFonts w:hint="eastAsia"/>
                <w:color w:val="000000"/>
                <w:szCs w:val="21"/>
                <w:u w:color="000000"/>
              </w:rPr>
              <w:t>、教学管理</w:t>
            </w:r>
          </w:p>
          <w:p>
            <w:pPr>
              <w:autoSpaceDE/>
              <w:autoSpaceDN/>
              <w:adjustRightInd/>
              <w:snapToGrid w:val="0"/>
              <w:spacing w:line="320" w:lineRule="exact"/>
              <w:ind w:firstLine="0" w:firstLineChars="0"/>
              <w:jc w:val="center"/>
              <w:textAlignment w:val="baseline"/>
              <w:rPr>
                <w:color w:val="000000"/>
                <w:u w:color="000000"/>
              </w:rPr>
            </w:pPr>
            <w:r>
              <w:rPr>
                <w:color w:val="000000"/>
                <w:szCs w:val="21"/>
                <w:u w:color="000000"/>
              </w:rPr>
              <w:t>D</w:t>
            </w:r>
            <w:r>
              <w:rPr>
                <w:rFonts w:hint="eastAsia"/>
                <w:color w:val="000000"/>
                <w:szCs w:val="21"/>
                <w:u w:color="000000"/>
              </w:rPr>
              <w:t>、课程改革</w:t>
            </w:r>
            <w:r>
              <w:rPr>
                <w:color w:val="000000"/>
                <w:szCs w:val="21"/>
                <w:u w:color="000000"/>
              </w:rPr>
              <w:t xml:space="preserve">    </w:t>
            </w:r>
            <w:r>
              <w:rPr>
                <w:color w:val="000000"/>
                <w:szCs w:val="21"/>
                <w:u w:val="single"/>
                <w:shd w:val="pct10" w:color="auto" w:fill="FFFFFF"/>
              </w:rPr>
              <w:t>E</w:t>
            </w:r>
            <w:r>
              <w:rPr>
                <w:rFonts w:hint="eastAsia"/>
                <w:color w:val="000000"/>
                <w:szCs w:val="21"/>
                <w:u w:color="000000"/>
              </w:rPr>
              <w:t>、实验实践</w:t>
            </w:r>
            <w:r>
              <w:rPr>
                <w:color w:val="000000"/>
                <w:szCs w:val="21"/>
                <w:u w:color="000000"/>
              </w:rPr>
              <w:t xml:space="preserve">   F</w:t>
            </w:r>
            <w:r>
              <w:rPr>
                <w:rFonts w:hint="eastAsia"/>
                <w:color w:val="000000"/>
                <w:szCs w:val="21"/>
                <w:u w:color="000000"/>
              </w:rPr>
              <w:t>、自选项目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81" w:type="dxa"/>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起止年月</w:t>
            </w:r>
          </w:p>
        </w:tc>
        <w:tc>
          <w:tcPr>
            <w:tcW w:w="7327" w:type="dxa"/>
            <w:gridSpan w:val="24"/>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2</w:t>
            </w:r>
            <w:r>
              <w:rPr>
                <w:color w:val="000000"/>
                <w:u w:color="000000"/>
              </w:rPr>
              <w:t>018</w:t>
            </w:r>
            <w:r>
              <w:rPr>
                <w:rFonts w:hint="eastAsia"/>
                <w:color w:val="000000"/>
                <w:u w:color="000000"/>
              </w:rPr>
              <w:t>年9月—2</w:t>
            </w:r>
            <w:r>
              <w:rPr>
                <w:color w:val="000000"/>
                <w:u w:color="000000"/>
              </w:rPr>
              <w:t>020</w:t>
            </w:r>
            <w:r>
              <w:rPr>
                <w:rFonts w:hint="eastAsia"/>
                <w:color w:val="000000"/>
                <w:u w:color="000000"/>
              </w:rPr>
              <w:t>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trPr>
        <w:tc>
          <w:tcPr>
            <w:tcW w:w="646" w:type="dxa"/>
            <w:vMerge w:val="restart"/>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项</w:t>
            </w:r>
          </w:p>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目</w:t>
            </w:r>
          </w:p>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申</w:t>
            </w:r>
          </w:p>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请</w:t>
            </w:r>
          </w:p>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人</w:t>
            </w:r>
          </w:p>
        </w:tc>
        <w:tc>
          <w:tcPr>
            <w:tcW w:w="1381" w:type="dxa"/>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姓名</w:t>
            </w:r>
          </w:p>
        </w:tc>
        <w:tc>
          <w:tcPr>
            <w:tcW w:w="2172" w:type="dxa"/>
            <w:gridSpan w:val="7"/>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蒋革</w:t>
            </w:r>
          </w:p>
        </w:tc>
        <w:tc>
          <w:tcPr>
            <w:tcW w:w="928" w:type="dxa"/>
            <w:gridSpan w:val="4"/>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性别</w:t>
            </w:r>
          </w:p>
        </w:tc>
        <w:tc>
          <w:tcPr>
            <w:tcW w:w="977" w:type="dxa"/>
            <w:gridSpan w:val="3"/>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男</w:t>
            </w:r>
          </w:p>
        </w:tc>
        <w:tc>
          <w:tcPr>
            <w:tcW w:w="1083" w:type="dxa"/>
            <w:gridSpan w:val="3"/>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出生年月</w:t>
            </w:r>
          </w:p>
        </w:tc>
        <w:tc>
          <w:tcPr>
            <w:tcW w:w="2167" w:type="dxa"/>
            <w:gridSpan w:val="7"/>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1</w:t>
            </w:r>
            <w:r>
              <w:rPr>
                <w:color w:val="000000"/>
                <w:u w:color="000000"/>
              </w:rPr>
              <w:t>973.09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2669" w:type="dxa"/>
            <w:gridSpan w:val="4"/>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专业技术职务</w:t>
            </w:r>
            <w:r>
              <w:rPr>
                <w:color w:val="000000"/>
                <w:u w:color="000000"/>
              </w:rPr>
              <w:t>/</w:t>
            </w:r>
            <w:r>
              <w:rPr>
                <w:rFonts w:hint="eastAsia"/>
                <w:color w:val="000000"/>
                <w:u w:color="000000"/>
              </w:rPr>
              <w:t>行政职务</w:t>
            </w:r>
          </w:p>
        </w:tc>
        <w:tc>
          <w:tcPr>
            <w:tcW w:w="1812" w:type="dxa"/>
            <w:gridSpan w:val="8"/>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副教授</w:t>
            </w:r>
            <w:r>
              <w:rPr>
                <w:color w:val="000000"/>
                <w:u w:color="000000"/>
              </w:rPr>
              <w:t>/</w:t>
            </w:r>
            <w:r>
              <w:rPr>
                <w:rFonts w:hint="eastAsia"/>
                <w:color w:val="000000"/>
                <w:u w:color="000000"/>
              </w:rPr>
              <w:t>副院长</w:t>
            </w:r>
          </w:p>
        </w:tc>
        <w:tc>
          <w:tcPr>
            <w:tcW w:w="2190" w:type="dxa"/>
            <w:gridSpan w:val="8"/>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最终学位</w:t>
            </w:r>
            <w:r>
              <w:rPr>
                <w:color w:val="000000"/>
                <w:u w:color="000000"/>
              </w:rPr>
              <w:t>/</w:t>
            </w:r>
            <w:r>
              <w:rPr>
                <w:rFonts w:hint="eastAsia"/>
                <w:color w:val="000000"/>
                <w:u w:color="000000"/>
              </w:rPr>
              <w:t>授予国家</w:t>
            </w:r>
          </w:p>
        </w:tc>
        <w:tc>
          <w:tcPr>
            <w:tcW w:w="2037" w:type="dxa"/>
            <w:gridSpan w:val="5"/>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博士</w:t>
            </w:r>
            <w:r>
              <w:rPr>
                <w:color w:val="000000"/>
                <w:u w:color="000000"/>
              </w:rPr>
              <w:t>/</w:t>
            </w:r>
            <w:r>
              <w:rPr>
                <w:rFonts w:hint="eastAsia"/>
                <w:color w:val="000000"/>
                <w:u w:color="000000"/>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81" w:type="dxa"/>
            <w:vMerge w:val="restart"/>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所在学校</w:t>
            </w:r>
          </w:p>
        </w:tc>
        <w:tc>
          <w:tcPr>
            <w:tcW w:w="1288" w:type="dxa"/>
            <w:gridSpan w:val="3"/>
            <w:vMerge w:val="restart"/>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学校名称</w:t>
            </w:r>
          </w:p>
        </w:tc>
        <w:tc>
          <w:tcPr>
            <w:tcW w:w="2789" w:type="dxa"/>
            <w:gridSpan w:val="11"/>
            <w:vMerge w:val="restart"/>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浙江工业大学之江学院</w:t>
            </w:r>
          </w:p>
        </w:tc>
        <w:tc>
          <w:tcPr>
            <w:tcW w:w="1116" w:type="dxa"/>
            <w:gridSpan w:val="4"/>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邮政编码</w:t>
            </w:r>
          </w:p>
        </w:tc>
        <w:tc>
          <w:tcPr>
            <w:tcW w:w="2134" w:type="dxa"/>
            <w:gridSpan w:val="6"/>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3</w:t>
            </w:r>
            <w:r>
              <w:rPr>
                <w:color w:val="000000"/>
                <w:u w:color="000000"/>
              </w:rPr>
              <w:t>12030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81"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288" w:type="dxa"/>
            <w:gridSpan w:val="3"/>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2789" w:type="dxa"/>
            <w:gridSpan w:val="11"/>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116" w:type="dxa"/>
            <w:gridSpan w:val="4"/>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电话</w:t>
            </w:r>
          </w:p>
        </w:tc>
        <w:tc>
          <w:tcPr>
            <w:tcW w:w="2134" w:type="dxa"/>
            <w:gridSpan w:val="6"/>
            <w:vAlign w:val="center"/>
          </w:tcPr>
          <w:p>
            <w:pPr>
              <w:autoSpaceDE/>
              <w:autoSpaceDN/>
              <w:adjustRightInd/>
              <w:snapToGrid w:val="0"/>
              <w:spacing w:line="320" w:lineRule="exact"/>
              <w:ind w:firstLine="0" w:firstLineChars="0"/>
              <w:jc w:val="center"/>
              <w:textAlignment w:val="baseline"/>
              <w:rPr>
                <w:color w:val="000000"/>
                <w:u w:color="000000"/>
              </w:rPr>
            </w:pPr>
            <w:r>
              <w:rPr>
                <w:color w:val="000000"/>
                <w:u w:color="000000"/>
              </w:rPr>
              <w:t>0575-81112749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bookmarkStart w:id="1" w:name="_Hlk524428433"/>
          </w:p>
        </w:tc>
        <w:tc>
          <w:tcPr>
            <w:tcW w:w="1381"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288" w:type="dxa"/>
            <w:gridSpan w:val="3"/>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通讯地址</w:t>
            </w:r>
          </w:p>
        </w:tc>
        <w:tc>
          <w:tcPr>
            <w:tcW w:w="6039" w:type="dxa"/>
            <w:gridSpan w:val="21"/>
            <w:vAlign w:val="center"/>
          </w:tcPr>
          <w:p>
            <w:pPr>
              <w:autoSpaceDE/>
              <w:autoSpaceDN/>
              <w:adjustRightInd/>
              <w:snapToGrid w:val="0"/>
              <w:spacing w:line="320" w:lineRule="exact"/>
              <w:ind w:firstLine="0" w:firstLineChars="0"/>
              <w:jc w:val="center"/>
              <w:textAlignment w:val="baseline"/>
              <w:rPr>
                <w:color w:val="000000"/>
                <w:u w:color="000000"/>
              </w:rPr>
            </w:pPr>
            <w:r>
              <w:rPr>
                <w:color w:val="000000"/>
                <w:u w:color="000000"/>
              </w:rPr>
              <w:t>浙江省绍兴市柯桥区越州大道958号</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81" w:type="dxa"/>
            <w:vMerge w:val="restart"/>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主要教学</w:t>
            </w:r>
          </w:p>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工作简历</w:t>
            </w:r>
          </w:p>
        </w:tc>
        <w:tc>
          <w:tcPr>
            <w:tcW w:w="1470" w:type="dxa"/>
            <w:gridSpan w:val="4"/>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时间</w:t>
            </w:r>
          </w:p>
        </w:tc>
        <w:tc>
          <w:tcPr>
            <w:tcW w:w="1591" w:type="dxa"/>
            <w:gridSpan w:val="6"/>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课程名称</w:t>
            </w:r>
          </w:p>
        </w:tc>
        <w:tc>
          <w:tcPr>
            <w:tcW w:w="1470" w:type="dxa"/>
            <w:gridSpan w:val="5"/>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授课对象</w:t>
            </w:r>
          </w:p>
        </w:tc>
        <w:tc>
          <w:tcPr>
            <w:tcW w:w="1106" w:type="dxa"/>
            <w:gridSpan w:val="6"/>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学时</w:t>
            </w:r>
          </w:p>
        </w:tc>
        <w:tc>
          <w:tcPr>
            <w:tcW w:w="1690" w:type="dxa"/>
            <w:gridSpan w:val="3"/>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81"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470" w:type="dxa"/>
            <w:gridSpan w:val="4"/>
            <w:vAlign w:val="center"/>
          </w:tcPr>
          <w:p>
            <w:pPr>
              <w:autoSpaceDE/>
              <w:autoSpaceDN/>
              <w:adjustRightInd/>
              <w:snapToGrid w:val="0"/>
              <w:spacing w:line="240" w:lineRule="auto"/>
              <w:ind w:firstLine="0" w:firstLineChars="0"/>
              <w:jc w:val="center"/>
              <w:rPr>
                <w:kern w:val="2"/>
                <w:sz w:val="18"/>
                <w:szCs w:val="18"/>
              </w:rPr>
            </w:pPr>
            <w:r>
              <w:rPr>
                <w:rFonts w:hint="eastAsia"/>
                <w:kern w:val="2"/>
                <w:sz w:val="18"/>
                <w:szCs w:val="18"/>
              </w:rPr>
              <w:t>201</w:t>
            </w:r>
            <w:r>
              <w:rPr>
                <w:kern w:val="2"/>
                <w:sz w:val="18"/>
                <w:szCs w:val="18"/>
              </w:rPr>
              <w:t>7</w:t>
            </w:r>
            <w:r>
              <w:rPr>
                <w:rFonts w:hint="eastAsia"/>
                <w:kern w:val="2"/>
                <w:sz w:val="18"/>
                <w:szCs w:val="18"/>
              </w:rPr>
              <w:t>/201</w:t>
            </w:r>
            <w:r>
              <w:rPr>
                <w:kern w:val="2"/>
                <w:sz w:val="18"/>
                <w:szCs w:val="18"/>
              </w:rPr>
              <w:t>8</w:t>
            </w:r>
          </w:p>
          <w:p>
            <w:pPr>
              <w:autoSpaceDE/>
              <w:autoSpaceDN/>
              <w:adjustRightInd/>
              <w:snapToGrid w:val="0"/>
              <w:spacing w:line="240" w:lineRule="auto"/>
              <w:ind w:firstLine="0" w:firstLineChars="0"/>
              <w:jc w:val="center"/>
              <w:rPr>
                <w:kern w:val="2"/>
                <w:sz w:val="18"/>
                <w:szCs w:val="18"/>
              </w:rPr>
            </w:pPr>
            <w:r>
              <w:rPr>
                <w:rFonts w:hint="eastAsia"/>
                <w:kern w:val="2"/>
                <w:sz w:val="18"/>
                <w:szCs w:val="18"/>
              </w:rPr>
              <w:t>学年</w:t>
            </w:r>
          </w:p>
        </w:tc>
        <w:tc>
          <w:tcPr>
            <w:tcW w:w="1591" w:type="dxa"/>
            <w:gridSpan w:val="6"/>
            <w:vAlign w:val="center"/>
          </w:tcPr>
          <w:p>
            <w:pPr>
              <w:autoSpaceDE/>
              <w:autoSpaceDN/>
              <w:adjustRightInd/>
              <w:snapToGrid w:val="0"/>
              <w:spacing w:line="240" w:lineRule="auto"/>
              <w:ind w:firstLine="0" w:firstLineChars="0"/>
              <w:jc w:val="center"/>
              <w:rPr>
                <w:kern w:val="2"/>
                <w:sz w:val="18"/>
                <w:szCs w:val="18"/>
              </w:rPr>
            </w:pPr>
            <w:r>
              <w:rPr>
                <w:rFonts w:hint="eastAsia"/>
                <w:kern w:val="2"/>
                <w:sz w:val="18"/>
                <w:szCs w:val="18"/>
              </w:rPr>
              <w:t>《</w:t>
            </w:r>
            <w:r>
              <w:rPr>
                <w:kern w:val="2"/>
                <w:sz w:val="18"/>
                <w:szCs w:val="18"/>
              </w:rPr>
              <w:t>设施规划与物流分析</w:t>
            </w:r>
            <w:r>
              <w:rPr>
                <w:rFonts w:hint="eastAsia"/>
                <w:kern w:val="2"/>
                <w:sz w:val="18"/>
                <w:szCs w:val="18"/>
              </w:rPr>
              <w:t>》</w:t>
            </w:r>
          </w:p>
        </w:tc>
        <w:tc>
          <w:tcPr>
            <w:tcW w:w="1470" w:type="dxa"/>
            <w:gridSpan w:val="5"/>
            <w:vAlign w:val="center"/>
          </w:tcPr>
          <w:p>
            <w:pPr>
              <w:autoSpaceDE/>
              <w:autoSpaceDN/>
              <w:adjustRightInd/>
              <w:snapToGrid w:val="0"/>
              <w:spacing w:line="240" w:lineRule="auto"/>
              <w:ind w:firstLine="0" w:firstLineChars="0"/>
              <w:jc w:val="center"/>
              <w:rPr>
                <w:kern w:val="2"/>
                <w:sz w:val="18"/>
                <w:szCs w:val="18"/>
              </w:rPr>
            </w:pPr>
            <w:r>
              <w:rPr>
                <w:bCs/>
                <w:color w:val="000000"/>
                <w:sz w:val="18"/>
                <w:szCs w:val="18"/>
              </w:rPr>
              <w:t>工业15级</w:t>
            </w:r>
          </w:p>
        </w:tc>
        <w:tc>
          <w:tcPr>
            <w:tcW w:w="1106" w:type="dxa"/>
            <w:gridSpan w:val="6"/>
            <w:vAlign w:val="center"/>
          </w:tcPr>
          <w:p>
            <w:pPr>
              <w:autoSpaceDE/>
              <w:autoSpaceDN/>
              <w:adjustRightInd/>
              <w:snapToGrid w:val="0"/>
              <w:spacing w:line="240" w:lineRule="auto"/>
              <w:ind w:firstLine="0" w:firstLineChars="0"/>
              <w:jc w:val="center"/>
              <w:rPr>
                <w:kern w:val="2"/>
                <w:sz w:val="18"/>
                <w:szCs w:val="18"/>
              </w:rPr>
            </w:pPr>
            <w:r>
              <w:rPr>
                <w:kern w:val="2"/>
                <w:sz w:val="18"/>
                <w:szCs w:val="18"/>
              </w:rPr>
              <w:t>48</w:t>
            </w:r>
          </w:p>
        </w:tc>
        <w:tc>
          <w:tcPr>
            <w:tcW w:w="1690" w:type="dxa"/>
            <w:gridSpan w:val="3"/>
            <w:vAlign w:val="center"/>
          </w:tcPr>
          <w:p>
            <w:pPr>
              <w:autoSpaceDE/>
              <w:autoSpaceDN/>
              <w:adjustRightInd/>
              <w:snapToGrid w:val="0"/>
              <w:spacing w:line="240" w:lineRule="auto"/>
              <w:ind w:firstLine="360"/>
              <w:textAlignment w:val="baseline"/>
              <w:rPr>
                <w:color w:val="000000"/>
                <w:sz w:val="18"/>
                <w:szCs w:val="18"/>
                <w:u w:color="000000"/>
              </w:rPr>
            </w:pPr>
            <w:r>
              <w:rPr>
                <w:color w:val="000000"/>
                <w:sz w:val="18"/>
                <w:szCs w:val="18"/>
                <w:u w:color="000000"/>
              </w:rPr>
              <w:t>之江学院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81"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470" w:type="dxa"/>
            <w:gridSpan w:val="4"/>
            <w:vAlign w:val="center"/>
          </w:tcPr>
          <w:p>
            <w:pPr>
              <w:spacing w:line="240" w:lineRule="auto"/>
              <w:ind w:firstLine="0" w:firstLineChars="0"/>
              <w:jc w:val="center"/>
              <w:rPr>
                <w:sz w:val="18"/>
                <w:szCs w:val="18"/>
              </w:rPr>
            </w:pPr>
            <w:r>
              <w:rPr>
                <w:rFonts w:hint="eastAsia"/>
                <w:sz w:val="18"/>
                <w:szCs w:val="18"/>
              </w:rPr>
              <w:t>201</w:t>
            </w:r>
            <w:r>
              <w:rPr>
                <w:sz w:val="18"/>
                <w:szCs w:val="18"/>
              </w:rPr>
              <w:t>6/</w:t>
            </w:r>
            <w:r>
              <w:rPr>
                <w:rFonts w:hint="eastAsia"/>
                <w:sz w:val="18"/>
                <w:szCs w:val="18"/>
              </w:rPr>
              <w:t>201</w:t>
            </w:r>
            <w:r>
              <w:rPr>
                <w:sz w:val="18"/>
                <w:szCs w:val="18"/>
              </w:rPr>
              <w:t>7</w:t>
            </w:r>
          </w:p>
          <w:p>
            <w:pPr>
              <w:spacing w:line="240" w:lineRule="auto"/>
              <w:ind w:firstLine="0" w:firstLineChars="0"/>
              <w:jc w:val="center"/>
              <w:rPr>
                <w:sz w:val="18"/>
                <w:szCs w:val="18"/>
              </w:rPr>
            </w:pPr>
            <w:r>
              <w:rPr>
                <w:rFonts w:hint="eastAsia"/>
                <w:sz w:val="18"/>
                <w:szCs w:val="18"/>
              </w:rPr>
              <w:t>学年</w:t>
            </w:r>
          </w:p>
        </w:tc>
        <w:tc>
          <w:tcPr>
            <w:tcW w:w="1591" w:type="dxa"/>
            <w:gridSpan w:val="6"/>
            <w:vAlign w:val="center"/>
          </w:tcPr>
          <w:p>
            <w:pPr>
              <w:spacing w:line="240" w:lineRule="auto"/>
              <w:ind w:firstLine="0" w:firstLineChars="0"/>
              <w:jc w:val="center"/>
              <w:rPr>
                <w:rFonts w:ascii="宋体"/>
                <w:bCs/>
                <w:color w:val="000000"/>
                <w:sz w:val="18"/>
                <w:szCs w:val="18"/>
              </w:rPr>
            </w:pPr>
            <w:r>
              <w:rPr>
                <w:rFonts w:hint="eastAsia" w:ascii="宋体"/>
                <w:bCs/>
                <w:color w:val="000000"/>
                <w:sz w:val="18"/>
                <w:szCs w:val="18"/>
              </w:rPr>
              <w:t>《供应链管理》</w:t>
            </w:r>
          </w:p>
          <w:p>
            <w:pPr>
              <w:spacing w:line="240" w:lineRule="auto"/>
              <w:ind w:firstLine="0" w:firstLineChars="0"/>
              <w:jc w:val="center"/>
              <w:rPr>
                <w:rFonts w:ascii="宋体"/>
                <w:bCs/>
                <w:color w:val="000000"/>
                <w:sz w:val="18"/>
                <w:szCs w:val="18"/>
              </w:rPr>
            </w:pPr>
            <w:r>
              <w:rPr>
                <w:rFonts w:hint="eastAsia" w:ascii="宋体"/>
                <w:bCs/>
                <w:color w:val="000000"/>
                <w:sz w:val="18"/>
                <w:szCs w:val="18"/>
              </w:rPr>
              <w:t>《电子商务》</w:t>
            </w:r>
          </w:p>
        </w:tc>
        <w:tc>
          <w:tcPr>
            <w:tcW w:w="1470" w:type="dxa"/>
            <w:gridSpan w:val="5"/>
            <w:vAlign w:val="center"/>
          </w:tcPr>
          <w:p>
            <w:pPr>
              <w:spacing w:line="240" w:lineRule="auto"/>
              <w:ind w:firstLine="0" w:firstLineChars="0"/>
              <w:jc w:val="center"/>
              <w:rPr>
                <w:bCs/>
                <w:color w:val="000000"/>
                <w:sz w:val="18"/>
                <w:szCs w:val="18"/>
              </w:rPr>
            </w:pPr>
            <w:r>
              <w:rPr>
                <w:bCs/>
                <w:color w:val="000000"/>
                <w:sz w:val="18"/>
                <w:szCs w:val="18"/>
              </w:rPr>
              <w:t>工业14级</w:t>
            </w:r>
          </w:p>
        </w:tc>
        <w:tc>
          <w:tcPr>
            <w:tcW w:w="1106" w:type="dxa"/>
            <w:gridSpan w:val="6"/>
            <w:vAlign w:val="center"/>
          </w:tcPr>
          <w:p>
            <w:pPr>
              <w:spacing w:line="240" w:lineRule="auto"/>
              <w:ind w:firstLine="0" w:firstLineChars="0"/>
              <w:jc w:val="center"/>
              <w:rPr>
                <w:bCs/>
                <w:color w:val="000000"/>
                <w:sz w:val="18"/>
                <w:szCs w:val="18"/>
              </w:rPr>
            </w:pPr>
            <w:r>
              <w:rPr>
                <w:rFonts w:hint="eastAsia"/>
                <w:bCs/>
                <w:color w:val="000000"/>
                <w:sz w:val="18"/>
                <w:szCs w:val="18"/>
              </w:rPr>
              <w:t>80</w:t>
            </w:r>
          </w:p>
        </w:tc>
        <w:tc>
          <w:tcPr>
            <w:tcW w:w="1690" w:type="dxa"/>
            <w:gridSpan w:val="3"/>
            <w:vAlign w:val="center"/>
          </w:tcPr>
          <w:p>
            <w:pPr>
              <w:spacing w:line="240" w:lineRule="auto"/>
              <w:ind w:firstLine="360"/>
              <w:rPr>
                <w:rFonts w:ascii="宋体"/>
                <w:bCs/>
                <w:color w:val="000000"/>
                <w:sz w:val="18"/>
                <w:szCs w:val="18"/>
              </w:rPr>
            </w:pPr>
            <w:r>
              <w:rPr>
                <w:color w:val="000000"/>
                <w:sz w:val="18"/>
                <w:szCs w:val="18"/>
                <w:u w:color="000000"/>
              </w:rPr>
              <w:t>之江学院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81"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470" w:type="dxa"/>
            <w:gridSpan w:val="4"/>
            <w:vAlign w:val="center"/>
          </w:tcPr>
          <w:p>
            <w:pPr>
              <w:spacing w:line="240" w:lineRule="auto"/>
              <w:ind w:firstLine="0" w:firstLineChars="0"/>
              <w:jc w:val="center"/>
              <w:rPr>
                <w:sz w:val="18"/>
                <w:szCs w:val="18"/>
              </w:rPr>
            </w:pPr>
            <w:r>
              <w:rPr>
                <w:rFonts w:hint="eastAsia"/>
                <w:sz w:val="18"/>
                <w:szCs w:val="18"/>
              </w:rPr>
              <w:t>201</w:t>
            </w:r>
            <w:r>
              <w:rPr>
                <w:sz w:val="18"/>
                <w:szCs w:val="18"/>
              </w:rPr>
              <w:t>5</w:t>
            </w:r>
            <w:r>
              <w:rPr>
                <w:rFonts w:hint="eastAsia"/>
                <w:sz w:val="18"/>
                <w:szCs w:val="18"/>
              </w:rPr>
              <w:t>/201</w:t>
            </w:r>
            <w:r>
              <w:rPr>
                <w:sz w:val="18"/>
                <w:szCs w:val="18"/>
              </w:rPr>
              <w:t>6</w:t>
            </w:r>
          </w:p>
          <w:p>
            <w:pPr>
              <w:spacing w:line="240" w:lineRule="auto"/>
              <w:ind w:firstLine="0" w:firstLineChars="0"/>
              <w:jc w:val="center"/>
              <w:rPr>
                <w:sz w:val="18"/>
                <w:szCs w:val="18"/>
              </w:rPr>
            </w:pPr>
            <w:r>
              <w:rPr>
                <w:rFonts w:hint="eastAsia"/>
                <w:sz w:val="18"/>
                <w:szCs w:val="18"/>
              </w:rPr>
              <w:t>学年</w:t>
            </w:r>
          </w:p>
        </w:tc>
        <w:tc>
          <w:tcPr>
            <w:tcW w:w="1591" w:type="dxa"/>
            <w:gridSpan w:val="6"/>
            <w:vAlign w:val="center"/>
          </w:tcPr>
          <w:p>
            <w:pPr>
              <w:spacing w:line="240" w:lineRule="auto"/>
              <w:ind w:firstLine="0" w:firstLineChars="0"/>
              <w:jc w:val="center"/>
              <w:rPr>
                <w:rFonts w:ascii="宋体"/>
                <w:bCs/>
                <w:color w:val="000000"/>
                <w:sz w:val="18"/>
                <w:szCs w:val="18"/>
              </w:rPr>
            </w:pPr>
            <w:r>
              <w:rPr>
                <w:rFonts w:hint="eastAsia" w:ascii="宋体"/>
                <w:bCs/>
                <w:color w:val="000000"/>
                <w:sz w:val="18"/>
                <w:szCs w:val="18"/>
              </w:rPr>
              <w:t>《设施规划与物流分析》</w:t>
            </w:r>
          </w:p>
        </w:tc>
        <w:tc>
          <w:tcPr>
            <w:tcW w:w="1470" w:type="dxa"/>
            <w:gridSpan w:val="5"/>
            <w:vAlign w:val="center"/>
          </w:tcPr>
          <w:p>
            <w:pPr>
              <w:spacing w:line="240" w:lineRule="auto"/>
              <w:ind w:firstLine="0" w:firstLineChars="0"/>
              <w:jc w:val="center"/>
              <w:rPr>
                <w:bCs/>
                <w:color w:val="000000"/>
                <w:sz w:val="18"/>
                <w:szCs w:val="18"/>
              </w:rPr>
            </w:pPr>
            <w:r>
              <w:rPr>
                <w:bCs/>
                <w:color w:val="000000"/>
                <w:sz w:val="18"/>
                <w:szCs w:val="18"/>
              </w:rPr>
              <w:t>工业13级</w:t>
            </w:r>
          </w:p>
        </w:tc>
        <w:tc>
          <w:tcPr>
            <w:tcW w:w="1106" w:type="dxa"/>
            <w:gridSpan w:val="6"/>
            <w:vAlign w:val="center"/>
          </w:tcPr>
          <w:p>
            <w:pPr>
              <w:spacing w:line="240" w:lineRule="auto"/>
              <w:ind w:firstLine="0" w:firstLineChars="0"/>
              <w:jc w:val="center"/>
              <w:rPr>
                <w:bCs/>
                <w:color w:val="000000"/>
                <w:sz w:val="18"/>
                <w:szCs w:val="18"/>
              </w:rPr>
            </w:pPr>
            <w:r>
              <w:rPr>
                <w:bCs/>
                <w:color w:val="000000"/>
                <w:sz w:val="18"/>
                <w:szCs w:val="18"/>
              </w:rPr>
              <w:t>48</w:t>
            </w:r>
          </w:p>
        </w:tc>
        <w:tc>
          <w:tcPr>
            <w:tcW w:w="1690" w:type="dxa"/>
            <w:gridSpan w:val="3"/>
            <w:vAlign w:val="center"/>
          </w:tcPr>
          <w:p>
            <w:pPr>
              <w:spacing w:line="240" w:lineRule="auto"/>
              <w:ind w:firstLine="360"/>
              <w:rPr>
                <w:rFonts w:ascii="宋体"/>
                <w:bCs/>
                <w:color w:val="000000"/>
                <w:sz w:val="18"/>
                <w:szCs w:val="18"/>
              </w:rPr>
            </w:pPr>
            <w:r>
              <w:rPr>
                <w:rFonts w:hint="eastAsia" w:ascii="宋体"/>
                <w:bCs/>
                <w:color w:val="000000"/>
                <w:sz w:val="18"/>
                <w:szCs w:val="18"/>
              </w:rPr>
              <w:t>之江学院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81" w:type="dxa"/>
            <w:vMerge w:val="restart"/>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主要教学改革和科学研究工作简历</w:t>
            </w:r>
          </w:p>
        </w:tc>
        <w:tc>
          <w:tcPr>
            <w:tcW w:w="1470" w:type="dxa"/>
            <w:gridSpan w:val="4"/>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时间</w:t>
            </w:r>
          </w:p>
        </w:tc>
        <w:tc>
          <w:tcPr>
            <w:tcW w:w="4167" w:type="dxa"/>
            <w:gridSpan w:val="17"/>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项目名称</w:t>
            </w:r>
          </w:p>
        </w:tc>
        <w:tc>
          <w:tcPr>
            <w:tcW w:w="1690" w:type="dxa"/>
            <w:gridSpan w:val="3"/>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81"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470" w:type="dxa"/>
            <w:gridSpan w:val="4"/>
            <w:vAlign w:val="center"/>
          </w:tcPr>
          <w:p>
            <w:pPr>
              <w:spacing w:line="283" w:lineRule="exact"/>
              <w:ind w:firstLine="0" w:firstLineChars="0"/>
              <w:jc w:val="center"/>
              <w:rPr>
                <w:bCs/>
                <w:color w:val="000000"/>
                <w:sz w:val="18"/>
                <w:szCs w:val="18"/>
              </w:rPr>
            </w:pPr>
            <w:r>
              <w:rPr>
                <w:rFonts w:hint="eastAsia"/>
                <w:bCs/>
                <w:color w:val="000000"/>
                <w:sz w:val="18"/>
                <w:szCs w:val="18"/>
              </w:rPr>
              <w:t>2011.06-2013.09</w:t>
            </w:r>
          </w:p>
        </w:tc>
        <w:tc>
          <w:tcPr>
            <w:tcW w:w="4167" w:type="dxa"/>
            <w:gridSpan w:val="17"/>
            <w:vAlign w:val="center"/>
          </w:tcPr>
          <w:p>
            <w:pPr>
              <w:spacing w:line="283" w:lineRule="exact"/>
              <w:ind w:firstLine="0" w:firstLineChars="0"/>
              <w:rPr>
                <w:bCs/>
                <w:color w:val="000000"/>
                <w:sz w:val="18"/>
                <w:szCs w:val="18"/>
              </w:rPr>
            </w:pPr>
            <w:r>
              <w:rPr>
                <w:rFonts w:hint="eastAsia"/>
                <w:bCs/>
                <w:color w:val="000000"/>
                <w:sz w:val="18"/>
                <w:szCs w:val="18"/>
              </w:rPr>
              <w:t>机械工程专业涉海方向建设</w:t>
            </w:r>
          </w:p>
        </w:tc>
        <w:tc>
          <w:tcPr>
            <w:tcW w:w="1690" w:type="dxa"/>
            <w:gridSpan w:val="3"/>
            <w:vAlign w:val="center"/>
          </w:tcPr>
          <w:p>
            <w:pPr>
              <w:spacing w:line="283" w:lineRule="exact"/>
              <w:ind w:firstLine="360"/>
              <w:rPr>
                <w:bCs/>
                <w:color w:val="000000"/>
                <w:sz w:val="18"/>
                <w:szCs w:val="18"/>
              </w:rPr>
            </w:pPr>
            <w:r>
              <w:rPr>
                <w:rFonts w:hint="eastAsia"/>
                <w:bCs/>
                <w:color w:val="000000"/>
                <w:sz w:val="18"/>
                <w:szCs w:val="18"/>
              </w:rPr>
              <w:t>校级教改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81"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470" w:type="dxa"/>
            <w:gridSpan w:val="4"/>
            <w:vAlign w:val="center"/>
          </w:tcPr>
          <w:p>
            <w:pPr>
              <w:autoSpaceDE/>
              <w:autoSpaceDN/>
              <w:adjustRightInd/>
              <w:snapToGrid w:val="0"/>
              <w:spacing w:line="240" w:lineRule="auto"/>
              <w:ind w:firstLine="0" w:firstLineChars="0"/>
              <w:rPr>
                <w:kern w:val="2"/>
                <w:sz w:val="18"/>
                <w:szCs w:val="18"/>
              </w:rPr>
            </w:pPr>
            <w:r>
              <w:rPr>
                <w:rFonts w:hint="eastAsia"/>
                <w:bCs/>
                <w:color w:val="000000"/>
                <w:sz w:val="18"/>
                <w:szCs w:val="18"/>
              </w:rPr>
              <w:t>2013.09-2015.09</w:t>
            </w:r>
          </w:p>
        </w:tc>
        <w:tc>
          <w:tcPr>
            <w:tcW w:w="4167" w:type="dxa"/>
            <w:gridSpan w:val="17"/>
            <w:vAlign w:val="center"/>
          </w:tcPr>
          <w:p>
            <w:pPr>
              <w:autoSpaceDE/>
              <w:autoSpaceDN/>
              <w:adjustRightInd/>
              <w:snapToGrid w:val="0"/>
              <w:spacing w:line="240" w:lineRule="auto"/>
              <w:ind w:firstLine="0" w:firstLineChars="0"/>
              <w:jc w:val="both"/>
              <w:rPr>
                <w:kern w:val="2"/>
                <w:sz w:val="18"/>
                <w:szCs w:val="18"/>
              </w:rPr>
            </w:pPr>
            <w:r>
              <w:rPr>
                <w:rFonts w:hint="eastAsia"/>
                <w:bCs/>
                <w:kern w:val="2"/>
                <w:sz w:val="18"/>
                <w:szCs w:val="18"/>
              </w:rPr>
              <w:t>主动对接绍兴现代装备制造业发展的机械类应用型创新人才培养改革与实践</w:t>
            </w:r>
          </w:p>
        </w:tc>
        <w:tc>
          <w:tcPr>
            <w:tcW w:w="1690" w:type="dxa"/>
            <w:gridSpan w:val="3"/>
            <w:vAlign w:val="center"/>
          </w:tcPr>
          <w:p>
            <w:pPr>
              <w:autoSpaceDE/>
              <w:autoSpaceDN/>
              <w:adjustRightInd/>
              <w:snapToGrid w:val="0"/>
              <w:spacing w:line="240" w:lineRule="auto"/>
              <w:ind w:firstLine="360"/>
              <w:jc w:val="both"/>
              <w:rPr>
                <w:kern w:val="2"/>
                <w:sz w:val="18"/>
                <w:szCs w:val="18"/>
              </w:rPr>
            </w:pPr>
            <w:r>
              <w:rPr>
                <w:kern w:val="2"/>
                <w:sz w:val="18"/>
                <w:szCs w:val="18"/>
              </w:rPr>
              <w:t>绍兴市教改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81"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470" w:type="dxa"/>
            <w:gridSpan w:val="4"/>
            <w:vAlign w:val="center"/>
          </w:tcPr>
          <w:p>
            <w:pPr>
              <w:autoSpaceDE/>
              <w:autoSpaceDN/>
              <w:adjustRightInd/>
              <w:snapToGrid w:val="0"/>
              <w:spacing w:line="240" w:lineRule="auto"/>
              <w:ind w:firstLine="0" w:firstLineChars="0"/>
              <w:jc w:val="center"/>
              <w:rPr>
                <w:bCs/>
                <w:color w:val="000000"/>
                <w:sz w:val="18"/>
                <w:szCs w:val="18"/>
              </w:rPr>
            </w:pPr>
            <w:r>
              <w:rPr>
                <w:rFonts w:hint="eastAsia"/>
                <w:bCs/>
                <w:color w:val="000000"/>
                <w:sz w:val="18"/>
                <w:szCs w:val="18"/>
              </w:rPr>
              <w:t>2014.06-2016.06</w:t>
            </w:r>
          </w:p>
        </w:tc>
        <w:tc>
          <w:tcPr>
            <w:tcW w:w="4167" w:type="dxa"/>
            <w:gridSpan w:val="17"/>
            <w:vAlign w:val="center"/>
          </w:tcPr>
          <w:p>
            <w:pPr>
              <w:autoSpaceDE/>
              <w:autoSpaceDN/>
              <w:adjustRightInd/>
              <w:snapToGrid w:val="0"/>
              <w:spacing w:line="240" w:lineRule="auto"/>
              <w:ind w:firstLine="0" w:firstLineChars="0"/>
              <w:jc w:val="both"/>
              <w:rPr>
                <w:bCs/>
                <w:kern w:val="2"/>
                <w:sz w:val="18"/>
                <w:szCs w:val="18"/>
              </w:rPr>
            </w:pPr>
            <w:r>
              <w:rPr>
                <w:rFonts w:hint="eastAsia"/>
                <w:bCs/>
                <w:kern w:val="2"/>
                <w:sz w:val="18"/>
                <w:szCs w:val="18"/>
              </w:rPr>
              <w:t>船舶与海工重大件物流装备—深潜式重型液压平板车研发及应用</w:t>
            </w:r>
          </w:p>
        </w:tc>
        <w:tc>
          <w:tcPr>
            <w:tcW w:w="1690" w:type="dxa"/>
            <w:gridSpan w:val="3"/>
            <w:vAlign w:val="center"/>
          </w:tcPr>
          <w:p>
            <w:pPr>
              <w:autoSpaceDE/>
              <w:autoSpaceDN/>
              <w:adjustRightInd/>
              <w:snapToGrid w:val="0"/>
              <w:spacing w:line="240" w:lineRule="auto"/>
              <w:ind w:left="180" w:hanging="180" w:hangingChars="100"/>
              <w:jc w:val="center"/>
              <w:rPr>
                <w:kern w:val="2"/>
                <w:sz w:val="18"/>
                <w:szCs w:val="18"/>
              </w:rPr>
            </w:pPr>
            <w:r>
              <w:rPr>
                <w:kern w:val="2"/>
                <w:sz w:val="18"/>
                <w:szCs w:val="18"/>
              </w:rPr>
              <w:t>浙江省公益应用技</w:t>
            </w:r>
          </w:p>
          <w:p>
            <w:pPr>
              <w:autoSpaceDE/>
              <w:autoSpaceDN/>
              <w:adjustRightInd/>
              <w:snapToGrid w:val="0"/>
              <w:spacing w:line="240" w:lineRule="auto"/>
              <w:ind w:left="180" w:hanging="180" w:hangingChars="100"/>
              <w:jc w:val="center"/>
              <w:rPr>
                <w:kern w:val="2"/>
                <w:sz w:val="18"/>
                <w:szCs w:val="18"/>
              </w:rPr>
            </w:pPr>
            <w:r>
              <w:rPr>
                <w:kern w:val="2"/>
                <w:sz w:val="18"/>
                <w:szCs w:val="18"/>
              </w:rPr>
              <w:t>术</w:t>
            </w:r>
            <w:r>
              <w:rPr>
                <w:rFonts w:hint="eastAsia"/>
                <w:kern w:val="2"/>
                <w:sz w:val="18"/>
                <w:szCs w:val="18"/>
              </w:rPr>
              <w:t>研究</w:t>
            </w:r>
            <w:r>
              <w:rPr>
                <w:kern w:val="2"/>
                <w:sz w:val="18"/>
                <w:szCs w:val="1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81"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470" w:type="dxa"/>
            <w:gridSpan w:val="4"/>
            <w:vAlign w:val="center"/>
          </w:tcPr>
          <w:p>
            <w:pPr>
              <w:autoSpaceDE/>
              <w:autoSpaceDN/>
              <w:adjustRightInd/>
              <w:snapToGrid w:val="0"/>
              <w:spacing w:line="240" w:lineRule="auto"/>
              <w:ind w:firstLine="0" w:firstLineChars="0"/>
              <w:jc w:val="center"/>
              <w:rPr>
                <w:bCs/>
                <w:color w:val="000000"/>
                <w:sz w:val="18"/>
                <w:szCs w:val="18"/>
              </w:rPr>
            </w:pPr>
            <w:r>
              <w:rPr>
                <w:rFonts w:hint="eastAsia"/>
                <w:bCs/>
                <w:color w:val="000000"/>
                <w:sz w:val="18"/>
                <w:szCs w:val="18"/>
              </w:rPr>
              <w:t>201</w:t>
            </w:r>
            <w:r>
              <w:rPr>
                <w:bCs/>
                <w:color w:val="000000"/>
                <w:sz w:val="18"/>
                <w:szCs w:val="18"/>
              </w:rPr>
              <w:t>7</w:t>
            </w:r>
            <w:r>
              <w:rPr>
                <w:rFonts w:hint="eastAsia"/>
                <w:bCs/>
                <w:color w:val="000000"/>
                <w:sz w:val="18"/>
                <w:szCs w:val="18"/>
              </w:rPr>
              <w:t>.</w:t>
            </w:r>
            <w:r>
              <w:rPr>
                <w:bCs/>
                <w:color w:val="000000"/>
                <w:sz w:val="18"/>
                <w:szCs w:val="18"/>
              </w:rPr>
              <w:t>12</w:t>
            </w:r>
            <w:r>
              <w:rPr>
                <w:rFonts w:hint="eastAsia"/>
                <w:bCs/>
                <w:color w:val="000000"/>
                <w:sz w:val="18"/>
                <w:szCs w:val="18"/>
              </w:rPr>
              <w:t>-201</w:t>
            </w:r>
            <w:r>
              <w:rPr>
                <w:bCs/>
                <w:color w:val="000000"/>
                <w:sz w:val="18"/>
                <w:szCs w:val="18"/>
              </w:rPr>
              <w:t>8</w:t>
            </w:r>
            <w:r>
              <w:rPr>
                <w:rFonts w:hint="eastAsia"/>
                <w:bCs/>
                <w:color w:val="000000"/>
                <w:sz w:val="18"/>
                <w:szCs w:val="18"/>
              </w:rPr>
              <w:t>.0</w:t>
            </w:r>
            <w:r>
              <w:rPr>
                <w:bCs/>
                <w:color w:val="000000"/>
                <w:sz w:val="18"/>
                <w:szCs w:val="18"/>
              </w:rPr>
              <w:t>6</w:t>
            </w:r>
          </w:p>
        </w:tc>
        <w:tc>
          <w:tcPr>
            <w:tcW w:w="4167" w:type="dxa"/>
            <w:gridSpan w:val="17"/>
            <w:vAlign w:val="center"/>
          </w:tcPr>
          <w:p>
            <w:pPr>
              <w:autoSpaceDE/>
              <w:autoSpaceDN/>
              <w:adjustRightInd/>
              <w:snapToGrid w:val="0"/>
              <w:spacing w:line="240" w:lineRule="auto"/>
              <w:ind w:firstLine="0" w:firstLineChars="0"/>
              <w:jc w:val="both"/>
              <w:rPr>
                <w:rFonts w:hint="eastAsia"/>
                <w:bCs/>
                <w:kern w:val="2"/>
                <w:sz w:val="18"/>
                <w:szCs w:val="18"/>
              </w:rPr>
            </w:pPr>
            <w:r>
              <w:rPr>
                <w:rFonts w:hint="eastAsia"/>
                <w:bCs/>
                <w:kern w:val="2"/>
                <w:sz w:val="18"/>
                <w:szCs w:val="18"/>
              </w:rPr>
              <w:t>中国轻纺城物流园区自动仓储系统规划与设计</w:t>
            </w:r>
          </w:p>
        </w:tc>
        <w:tc>
          <w:tcPr>
            <w:tcW w:w="1690" w:type="dxa"/>
            <w:gridSpan w:val="3"/>
            <w:vAlign w:val="center"/>
          </w:tcPr>
          <w:p>
            <w:pPr>
              <w:autoSpaceDE/>
              <w:autoSpaceDN/>
              <w:adjustRightInd/>
              <w:snapToGrid w:val="0"/>
              <w:spacing w:line="240" w:lineRule="auto"/>
              <w:ind w:left="180" w:hanging="180" w:hangingChars="100"/>
              <w:jc w:val="center"/>
              <w:rPr>
                <w:rFonts w:hint="eastAsia"/>
                <w:kern w:val="2"/>
                <w:sz w:val="18"/>
                <w:szCs w:val="18"/>
              </w:rPr>
            </w:pPr>
            <w:r>
              <w:rPr>
                <w:rFonts w:hint="eastAsia"/>
                <w:kern w:val="2"/>
                <w:sz w:val="18"/>
                <w:szCs w:val="18"/>
              </w:rPr>
              <w:t>横向项目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trPr>
        <w:tc>
          <w:tcPr>
            <w:tcW w:w="646" w:type="dxa"/>
            <w:vMerge w:val="restart"/>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项</w:t>
            </w:r>
          </w:p>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目</w:t>
            </w:r>
          </w:p>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组</w:t>
            </w:r>
          </w:p>
        </w:tc>
        <w:tc>
          <w:tcPr>
            <w:tcW w:w="1381" w:type="dxa"/>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总人数</w:t>
            </w:r>
          </w:p>
        </w:tc>
        <w:tc>
          <w:tcPr>
            <w:tcW w:w="989" w:type="dxa"/>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高级</w:t>
            </w:r>
          </w:p>
        </w:tc>
        <w:tc>
          <w:tcPr>
            <w:tcW w:w="989" w:type="dxa"/>
            <w:gridSpan w:val="5"/>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中级</w:t>
            </w:r>
          </w:p>
        </w:tc>
        <w:tc>
          <w:tcPr>
            <w:tcW w:w="989" w:type="dxa"/>
            <w:gridSpan w:val="3"/>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初级</w:t>
            </w:r>
          </w:p>
        </w:tc>
        <w:tc>
          <w:tcPr>
            <w:tcW w:w="989" w:type="dxa"/>
            <w:gridSpan w:val="4"/>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博士后</w:t>
            </w:r>
          </w:p>
        </w:tc>
        <w:tc>
          <w:tcPr>
            <w:tcW w:w="989" w:type="dxa"/>
            <w:gridSpan w:val="3"/>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博士</w:t>
            </w:r>
          </w:p>
        </w:tc>
        <w:tc>
          <w:tcPr>
            <w:tcW w:w="835" w:type="dxa"/>
            <w:gridSpan w:val="6"/>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硕士</w:t>
            </w:r>
          </w:p>
        </w:tc>
        <w:tc>
          <w:tcPr>
            <w:tcW w:w="1547" w:type="dxa"/>
            <w:gridSpan w:val="2"/>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参加单位数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81" w:type="dxa"/>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5</w:t>
            </w:r>
          </w:p>
        </w:tc>
        <w:tc>
          <w:tcPr>
            <w:tcW w:w="989" w:type="dxa"/>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5</w:t>
            </w:r>
          </w:p>
        </w:tc>
        <w:tc>
          <w:tcPr>
            <w:tcW w:w="989" w:type="dxa"/>
            <w:gridSpan w:val="5"/>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0</w:t>
            </w:r>
          </w:p>
        </w:tc>
        <w:tc>
          <w:tcPr>
            <w:tcW w:w="989" w:type="dxa"/>
            <w:gridSpan w:val="3"/>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0</w:t>
            </w:r>
          </w:p>
        </w:tc>
        <w:tc>
          <w:tcPr>
            <w:tcW w:w="989" w:type="dxa"/>
            <w:gridSpan w:val="4"/>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0</w:t>
            </w:r>
          </w:p>
        </w:tc>
        <w:tc>
          <w:tcPr>
            <w:tcW w:w="989" w:type="dxa"/>
            <w:gridSpan w:val="3"/>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3</w:t>
            </w:r>
          </w:p>
        </w:tc>
        <w:tc>
          <w:tcPr>
            <w:tcW w:w="835" w:type="dxa"/>
            <w:gridSpan w:val="6"/>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2</w:t>
            </w:r>
          </w:p>
        </w:tc>
        <w:tc>
          <w:tcPr>
            <w:tcW w:w="1547" w:type="dxa"/>
            <w:gridSpan w:val="2"/>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460" w:lineRule="exact"/>
              <w:ind w:firstLine="0" w:firstLineChars="0"/>
              <w:jc w:val="center"/>
              <w:textAlignment w:val="baseline"/>
              <w:rPr>
                <w:color w:val="000000"/>
                <w:u w:color="000000"/>
              </w:rPr>
            </w:pPr>
          </w:p>
        </w:tc>
        <w:tc>
          <w:tcPr>
            <w:tcW w:w="1381" w:type="dxa"/>
            <w:vMerge w:val="restart"/>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主要成员</w:t>
            </w:r>
          </w:p>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不含申请者</w:t>
            </w:r>
          </w:p>
        </w:tc>
        <w:tc>
          <w:tcPr>
            <w:tcW w:w="1046" w:type="dxa"/>
            <w:gridSpan w:val="2"/>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姓名</w:t>
            </w:r>
          </w:p>
        </w:tc>
        <w:tc>
          <w:tcPr>
            <w:tcW w:w="760" w:type="dxa"/>
            <w:gridSpan w:val="3"/>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性别</w:t>
            </w:r>
          </w:p>
        </w:tc>
        <w:tc>
          <w:tcPr>
            <w:tcW w:w="1067" w:type="dxa"/>
            <w:gridSpan w:val="3"/>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出生年月</w:t>
            </w:r>
          </w:p>
        </w:tc>
        <w:tc>
          <w:tcPr>
            <w:tcW w:w="1021" w:type="dxa"/>
            <w:gridSpan w:val="4"/>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职称</w:t>
            </w:r>
          </w:p>
        </w:tc>
        <w:tc>
          <w:tcPr>
            <w:tcW w:w="1478" w:type="dxa"/>
            <w:gridSpan w:val="8"/>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工作单位</w:t>
            </w:r>
          </w:p>
        </w:tc>
        <w:tc>
          <w:tcPr>
            <w:tcW w:w="906" w:type="dxa"/>
            <w:gridSpan w:val="3"/>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分工</w:t>
            </w:r>
          </w:p>
        </w:tc>
        <w:tc>
          <w:tcPr>
            <w:tcW w:w="1049" w:type="dxa"/>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460" w:lineRule="exact"/>
              <w:ind w:firstLine="0" w:firstLineChars="0"/>
              <w:jc w:val="center"/>
              <w:textAlignment w:val="baseline"/>
              <w:rPr>
                <w:color w:val="000000"/>
                <w:u w:color="000000"/>
              </w:rPr>
            </w:pPr>
          </w:p>
        </w:tc>
        <w:tc>
          <w:tcPr>
            <w:tcW w:w="1381" w:type="dxa"/>
            <w:vMerge w:val="continue"/>
            <w:vAlign w:val="center"/>
          </w:tcPr>
          <w:p>
            <w:pPr>
              <w:autoSpaceDE/>
              <w:autoSpaceDN/>
              <w:adjustRightInd/>
              <w:snapToGrid w:val="0"/>
              <w:spacing w:line="460" w:lineRule="exact"/>
              <w:ind w:firstLine="0" w:firstLineChars="0"/>
              <w:jc w:val="center"/>
              <w:textAlignment w:val="baseline"/>
              <w:rPr>
                <w:color w:val="000000"/>
                <w:u w:color="000000"/>
              </w:rPr>
            </w:pPr>
          </w:p>
        </w:tc>
        <w:tc>
          <w:tcPr>
            <w:tcW w:w="1046" w:type="dxa"/>
            <w:gridSpan w:val="2"/>
            <w:vAlign w:val="center"/>
          </w:tcPr>
          <w:p>
            <w:pPr>
              <w:autoSpaceDE/>
              <w:autoSpaceDN/>
              <w:adjustRightInd/>
              <w:snapToGrid w:val="0"/>
              <w:spacing w:line="240" w:lineRule="auto"/>
              <w:ind w:firstLine="0" w:firstLineChars="0"/>
              <w:jc w:val="center"/>
              <w:textAlignment w:val="baseline"/>
              <w:rPr>
                <w:color w:val="000000"/>
                <w:sz w:val="18"/>
                <w:szCs w:val="18"/>
                <w:u w:color="000000"/>
              </w:rPr>
            </w:pPr>
            <w:r>
              <w:rPr>
                <w:rFonts w:hint="eastAsia"/>
                <w:color w:val="000000"/>
                <w:sz w:val="18"/>
                <w:szCs w:val="18"/>
                <w:u w:color="000000"/>
              </w:rPr>
              <w:t xml:space="preserve">刘 </w:t>
            </w:r>
            <w:r>
              <w:rPr>
                <w:color w:val="000000"/>
                <w:sz w:val="18"/>
                <w:szCs w:val="18"/>
                <w:u w:color="000000"/>
              </w:rPr>
              <w:t xml:space="preserve"> </w:t>
            </w:r>
            <w:r>
              <w:rPr>
                <w:rFonts w:hint="eastAsia"/>
                <w:color w:val="000000"/>
                <w:sz w:val="18"/>
                <w:szCs w:val="18"/>
                <w:u w:color="000000"/>
              </w:rPr>
              <w:t>健</w:t>
            </w:r>
          </w:p>
        </w:tc>
        <w:tc>
          <w:tcPr>
            <w:tcW w:w="760" w:type="dxa"/>
            <w:gridSpan w:val="3"/>
            <w:vAlign w:val="center"/>
          </w:tcPr>
          <w:p>
            <w:pPr>
              <w:autoSpaceDE/>
              <w:autoSpaceDN/>
              <w:adjustRightInd/>
              <w:snapToGrid w:val="0"/>
              <w:spacing w:line="240" w:lineRule="auto"/>
              <w:ind w:firstLine="0" w:firstLineChars="0"/>
              <w:jc w:val="center"/>
              <w:textAlignment w:val="baseline"/>
              <w:rPr>
                <w:color w:val="000000"/>
                <w:sz w:val="18"/>
                <w:szCs w:val="18"/>
                <w:u w:color="000000"/>
              </w:rPr>
            </w:pPr>
            <w:r>
              <w:rPr>
                <w:rFonts w:hint="eastAsia"/>
                <w:color w:val="000000"/>
                <w:sz w:val="18"/>
                <w:szCs w:val="18"/>
                <w:u w:color="000000"/>
              </w:rPr>
              <w:t>女</w:t>
            </w:r>
          </w:p>
        </w:tc>
        <w:tc>
          <w:tcPr>
            <w:tcW w:w="1067" w:type="dxa"/>
            <w:gridSpan w:val="3"/>
            <w:vAlign w:val="center"/>
          </w:tcPr>
          <w:p>
            <w:pPr>
              <w:autoSpaceDE/>
              <w:autoSpaceDN/>
              <w:adjustRightInd/>
              <w:snapToGrid w:val="0"/>
              <w:spacing w:line="240" w:lineRule="auto"/>
              <w:ind w:firstLine="0" w:firstLineChars="0"/>
              <w:jc w:val="center"/>
              <w:textAlignment w:val="baseline"/>
              <w:rPr>
                <w:color w:val="000000"/>
                <w:sz w:val="18"/>
                <w:szCs w:val="18"/>
                <w:u w:color="000000"/>
              </w:rPr>
            </w:pPr>
            <w:r>
              <w:rPr>
                <w:rFonts w:hint="eastAsia"/>
                <w:color w:val="000000"/>
                <w:sz w:val="18"/>
                <w:szCs w:val="18"/>
                <w:u w:color="000000"/>
              </w:rPr>
              <w:t>1</w:t>
            </w:r>
            <w:r>
              <w:rPr>
                <w:color w:val="000000"/>
                <w:sz w:val="18"/>
                <w:szCs w:val="18"/>
                <w:u w:color="000000"/>
              </w:rPr>
              <w:t>964.06</w:t>
            </w:r>
          </w:p>
        </w:tc>
        <w:tc>
          <w:tcPr>
            <w:tcW w:w="1021" w:type="dxa"/>
            <w:gridSpan w:val="4"/>
            <w:vAlign w:val="center"/>
          </w:tcPr>
          <w:p>
            <w:pPr>
              <w:autoSpaceDE/>
              <w:autoSpaceDN/>
              <w:adjustRightInd/>
              <w:snapToGrid w:val="0"/>
              <w:spacing w:line="240" w:lineRule="auto"/>
              <w:ind w:firstLine="0" w:firstLineChars="0"/>
              <w:jc w:val="center"/>
              <w:textAlignment w:val="baseline"/>
              <w:rPr>
                <w:color w:val="000000"/>
                <w:sz w:val="18"/>
                <w:szCs w:val="18"/>
                <w:u w:color="000000"/>
              </w:rPr>
            </w:pPr>
            <w:r>
              <w:rPr>
                <w:rFonts w:hint="eastAsia"/>
                <w:color w:val="000000"/>
                <w:sz w:val="18"/>
                <w:szCs w:val="18"/>
                <w:u w:color="000000"/>
              </w:rPr>
              <w:t>教授</w:t>
            </w:r>
          </w:p>
        </w:tc>
        <w:tc>
          <w:tcPr>
            <w:tcW w:w="1478" w:type="dxa"/>
            <w:gridSpan w:val="8"/>
            <w:vAlign w:val="center"/>
          </w:tcPr>
          <w:p>
            <w:pPr>
              <w:autoSpaceDE/>
              <w:autoSpaceDN/>
              <w:adjustRightInd/>
              <w:snapToGrid w:val="0"/>
              <w:spacing w:line="240" w:lineRule="auto"/>
              <w:ind w:firstLine="0" w:firstLineChars="0"/>
              <w:jc w:val="center"/>
              <w:textAlignment w:val="baseline"/>
              <w:rPr>
                <w:rFonts w:hint="eastAsia"/>
                <w:color w:val="000000"/>
                <w:sz w:val="18"/>
                <w:szCs w:val="18"/>
                <w:u w:color="000000"/>
              </w:rPr>
            </w:pPr>
            <w:r>
              <w:rPr>
                <w:rFonts w:hint="eastAsia"/>
                <w:color w:val="000000"/>
                <w:sz w:val="18"/>
                <w:szCs w:val="18"/>
                <w:u w:color="000000"/>
              </w:rPr>
              <w:t>之江学院</w:t>
            </w:r>
          </w:p>
        </w:tc>
        <w:tc>
          <w:tcPr>
            <w:tcW w:w="906" w:type="dxa"/>
            <w:gridSpan w:val="3"/>
            <w:vAlign w:val="center"/>
          </w:tcPr>
          <w:p>
            <w:pPr>
              <w:autoSpaceDE/>
              <w:autoSpaceDN/>
              <w:adjustRightInd/>
              <w:snapToGrid w:val="0"/>
              <w:spacing w:line="240" w:lineRule="auto"/>
              <w:ind w:firstLine="0" w:firstLineChars="0"/>
              <w:jc w:val="center"/>
              <w:textAlignment w:val="baseline"/>
              <w:rPr>
                <w:rFonts w:hint="eastAsia"/>
                <w:color w:val="000000"/>
                <w:sz w:val="18"/>
                <w:szCs w:val="18"/>
                <w:u w:color="000000"/>
              </w:rPr>
            </w:pPr>
            <w:r>
              <w:rPr>
                <w:rFonts w:hint="eastAsia"/>
                <w:color w:val="000000"/>
                <w:sz w:val="18"/>
                <w:szCs w:val="18"/>
                <w:u w:color="000000"/>
              </w:rPr>
              <w:t>机械教学计划</w:t>
            </w:r>
          </w:p>
        </w:tc>
        <w:tc>
          <w:tcPr>
            <w:tcW w:w="1049" w:type="dxa"/>
            <w:vAlign w:val="center"/>
          </w:tcPr>
          <w:p>
            <w:pPr>
              <w:autoSpaceDE/>
              <w:autoSpaceDN/>
              <w:adjustRightInd/>
              <w:snapToGrid w:val="0"/>
              <w:spacing w:line="460" w:lineRule="exact"/>
              <w:ind w:firstLine="0" w:firstLineChars="0"/>
              <w:jc w:val="center"/>
              <w:textAlignment w:val="baseline"/>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460" w:lineRule="exact"/>
              <w:ind w:firstLine="0" w:firstLineChars="0"/>
              <w:jc w:val="center"/>
              <w:textAlignment w:val="baseline"/>
              <w:rPr>
                <w:color w:val="000000"/>
                <w:u w:color="000000"/>
              </w:rPr>
            </w:pPr>
          </w:p>
        </w:tc>
        <w:tc>
          <w:tcPr>
            <w:tcW w:w="1381" w:type="dxa"/>
            <w:vMerge w:val="continue"/>
            <w:vAlign w:val="center"/>
          </w:tcPr>
          <w:p>
            <w:pPr>
              <w:autoSpaceDE/>
              <w:autoSpaceDN/>
              <w:adjustRightInd/>
              <w:snapToGrid w:val="0"/>
              <w:spacing w:line="460" w:lineRule="exact"/>
              <w:ind w:firstLine="0" w:firstLineChars="0"/>
              <w:jc w:val="center"/>
              <w:textAlignment w:val="baseline"/>
              <w:rPr>
                <w:color w:val="000000"/>
                <w:u w:color="000000"/>
              </w:rPr>
            </w:pPr>
          </w:p>
        </w:tc>
        <w:tc>
          <w:tcPr>
            <w:tcW w:w="1046" w:type="dxa"/>
            <w:gridSpan w:val="2"/>
            <w:vAlign w:val="center"/>
          </w:tcPr>
          <w:p>
            <w:pPr>
              <w:autoSpaceDE/>
              <w:autoSpaceDN/>
              <w:adjustRightInd/>
              <w:snapToGrid w:val="0"/>
              <w:spacing w:line="240" w:lineRule="auto"/>
              <w:ind w:firstLine="0" w:firstLineChars="0"/>
              <w:jc w:val="center"/>
              <w:textAlignment w:val="baseline"/>
              <w:rPr>
                <w:color w:val="000000"/>
                <w:sz w:val="18"/>
                <w:szCs w:val="18"/>
                <w:u w:color="000000"/>
              </w:rPr>
            </w:pPr>
            <w:r>
              <w:rPr>
                <w:rFonts w:hint="eastAsia"/>
                <w:color w:val="000000"/>
                <w:sz w:val="18"/>
                <w:szCs w:val="18"/>
                <w:u w:color="000000"/>
              </w:rPr>
              <w:t>钱少明</w:t>
            </w:r>
          </w:p>
        </w:tc>
        <w:tc>
          <w:tcPr>
            <w:tcW w:w="760" w:type="dxa"/>
            <w:gridSpan w:val="3"/>
            <w:vAlign w:val="center"/>
          </w:tcPr>
          <w:p>
            <w:pPr>
              <w:autoSpaceDE/>
              <w:autoSpaceDN/>
              <w:adjustRightInd/>
              <w:snapToGrid w:val="0"/>
              <w:spacing w:line="240" w:lineRule="auto"/>
              <w:ind w:firstLine="0" w:firstLineChars="0"/>
              <w:jc w:val="center"/>
              <w:textAlignment w:val="baseline"/>
              <w:rPr>
                <w:color w:val="000000"/>
                <w:sz w:val="18"/>
                <w:szCs w:val="18"/>
                <w:u w:color="000000"/>
              </w:rPr>
            </w:pPr>
            <w:r>
              <w:rPr>
                <w:rFonts w:hint="eastAsia"/>
                <w:color w:val="000000"/>
                <w:sz w:val="18"/>
                <w:szCs w:val="18"/>
                <w:u w:color="000000"/>
              </w:rPr>
              <w:t>男</w:t>
            </w:r>
          </w:p>
        </w:tc>
        <w:tc>
          <w:tcPr>
            <w:tcW w:w="1067" w:type="dxa"/>
            <w:gridSpan w:val="3"/>
            <w:vAlign w:val="center"/>
          </w:tcPr>
          <w:p>
            <w:pPr>
              <w:autoSpaceDE/>
              <w:autoSpaceDN/>
              <w:adjustRightInd/>
              <w:snapToGrid w:val="0"/>
              <w:spacing w:line="240" w:lineRule="auto"/>
              <w:ind w:firstLine="0" w:firstLineChars="0"/>
              <w:jc w:val="center"/>
              <w:textAlignment w:val="baseline"/>
              <w:rPr>
                <w:color w:val="000000"/>
                <w:sz w:val="18"/>
                <w:szCs w:val="18"/>
                <w:u w:color="000000"/>
              </w:rPr>
            </w:pPr>
            <w:r>
              <w:rPr>
                <w:rFonts w:hint="eastAsia"/>
                <w:color w:val="000000"/>
                <w:sz w:val="18"/>
                <w:szCs w:val="18"/>
                <w:u w:color="000000"/>
              </w:rPr>
              <w:t>1</w:t>
            </w:r>
            <w:r>
              <w:rPr>
                <w:color w:val="000000"/>
                <w:sz w:val="18"/>
                <w:szCs w:val="18"/>
                <w:u w:color="000000"/>
              </w:rPr>
              <w:t>973.05</w:t>
            </w:r>
          </w:p>
        </w:tc>
        <w:tc>
          <w:tcPr>
            <w:tcW w:w="1021" w:type="dxa"/>
            <w:gridSpan w:val="4"/>
            <w:vAlign w:val="center"/>
          </w:tcPr>
          <w:p>
            <w:pPr>
              <w:autoSpaceDE/>
              <w:autoSpaceDN/>
              <w:adjustRightInd/>
              <w:snapToGrid w:val="0"/>
              <w:spacing w:line="240" w:lineRule="auto"/>
              <w:ind w:firstLine="0" w:firstLineChars="0"/>
              <w:jc w:val="center"/>
              <w:textAlignment w:val="baseline"/>
              <w:rPr>
                <w:color w:val="000000"/>
                <w:sz w:val="18"/>
                <w:szCs w:val="18"/>
                <w:u w:color="000000"/>
              </w:rPr>
            </w:pPr>
            <w:r>
              <w:rPr>
                <w:rFonts w:hint="eastAsia"/>
                <w:color w:val="000000"/>
                <w:sz w:val="18"/>
                <w:szCs w:val="18"/>
                <w:u w:color="000000"/>
              </w:rPr>
              <w:t>教授</w:t>
            </w:r>
          </w:p>
        </w:tc>
        <w:tc>
          <w:tcPr>
            <w:tcW w:w="1478" w:type="dxa"/>
            <w:gridSpan w:val="8"/>
            <w:vAlign w:val="center"/>
          </w:tcPr>
          <w:p>
            <w:pPr>
              <w:autoSpaceDE/>
              <w:autoSpaceDN/>
              <w:adjustRightInd/>
              <w:snapToGrid w:val="0"/>
              <w:spacing w:line="240" w:lineRule="auto"/>
              <w:ind w:firstLine="0" w:firstLineChars="0"/>
              <w:jc w:val="center"/>
              <w:textAlignment w:val="baseline"/>
              <w:rPr>
                <w:color w:val="000000"/>
                <w:sz w:val="18"/>
                <w:szCs w:val="18"/>
                <w:u w:color="000000"/>
              </w:rPr>
            </w:pPr>
            <w:r>
              <w:rPr>
                <w:rFonts w:hint="eastAsia"/>
                <w:color w:val="000000"/>
                <w:sz w:val="18"/>
                <w:szCs w:val="18"/>
                <w:u w:color="000000"/>
              </w:rPr>
              <w:t>之江学院</w:t>
            </w:r>
          </w:p>
        </w:tc>
        <w:tc>
          <w:tcPr>
            <w:tcW w:w="906" w:type="dxa"/>
            <w:gridSpan w:val="3"/>
            <w:vAlign w:val="center"/>
          </w:tcPr>
          <w:p>
            <w:pPr>
              <w:autoSpaceDE/>
              <w:autoSpaceDN/>
              <w:adjustRightInd/>
              <w:snapToGrid w:val="0"/>
              <w:spacing w:line="240" w:lineRule="auto"/>
              <w:ind w:firstLine="0" w:firstLineChars="0"/>
              <w:jc w:val="center"/>
              <w:textAlignment w:val="baseline"/>
              <w:rPr>
                <w:color w:val="000000"/>
                <w:sz w:val="18"/>
                <w:szCs w:val="18"/>
                <w:u w:color="000000"/>
              </w:rPr>
            </w:pPr>
            <w:r>
              <w:rPr>
                <w:rFonts w:hint="eastAsia"/>
                <w:color w:val="000000"/>
                <w:sz w:val="18"/>
                <w:szCs w:val="18"/>
                <w:u w:color="000000"/>
              </w:rPr>
              <w:t>车辆教学计划</w:t>
            </w:r>
          </w:p>
        </w:tc>
        <w:tc>
          <w:tcPr>
            <w:tcW w:w="1049" w:type="dxa"/>
            <w:vAlign w:val="center"/>
          </w:tcPr>
          <w:p>
            <w:pPr>
              <w:autoSpaceDE/>
              <w:autoSpaceDN/>
              <w:adjustRightInd/>
              <w:snapToGrid w:val="0"/>
              <w:spacing w:line="460" w:lineRule="exact"/>
              <w:ind w:firstLine="0" w:firstLineChars="0"/>
              <w:jc w:val="center"/>
              <w:textAlignment w:val="baseline"/>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6" w:type="dxa"/>
            <w:vMerge w:val="continue"/>
            <w:vAlign w:val="center"/>
          </w:tcPr>
          <w:p>
            <w:pPr>
              <w:autoSpaceDE/>
              <w:autoSpaceDN/>
              <w:adjustRightInd/>
              <w:snapToGrid w:val="0"/>
              <w:spacing w:line="460" w:lineRule="exact"/>
              <w:ind w:firstLine="0" w:firstLineChars="0"/>
              <w:jc w:val="center"/>
              <w:textAlignment w:val="baseline"/>
              <w:rPr>
                <w:color w:val="000000"/>
                <w:u w:color="000000"/>
              </w:rPr>
            </w:pPr>
          </w:p>
        </w:tc>
        <w:tc>
          <w:tcPr>
            <w:tcW w:w="1381" w:type="dxa"/>
            <w:vMerge w:val="continue"/>
            <w:vAlign w:val="center"/>
          </w:tcPr>
          <w:p>
            <w:pPr>
              <w:autoSpaceDE/>
              <w:autoSpaceDN/>
              <w:adjustRightInd/>
              <w:snapToGrid w:val="0"/>
              <w:spacing w:line="460" w:lineRule="exact"/>
              <w:ind w:firstLine="0" w:firstLineChars="0"/>
              <w:jc w:val="center"/>
              <w:textAlignment w:val="baseline"/>
              <w:rPr>
                <w:color w:val="000000"/>
                <w:u w:color="000000"/>
              </w:rPr>
            </w:pPr>
          </w:p>
        </w:tc>
        <w:tc>
          <w:tcPr>
            <w:tcW w:w="1046" w:type="dxa"/>
            <w:gridSpan w:val="2"/>
            <w:vAlign w:val="center"/>
          </w:tcPr>
          <w:p>
            <w:pPr>
              <w:autoSpaceDE/>
              <w:autoSpaceDN/>
              <w:adjustRightInd/>
              <w:snapToGrid w:val="0"/>
              <w:spacing w:line="240" w:lineRule="auto"/>
              <w:ind w:firstLine="0" w:firstLineChars="0"/>
              <w:jc w:val="center"/>
              <w:textAlignment w:val="baseline"/>
              <w:rPr>
                <w:color w:val="000000"/>
                <w:sz w:val="18"/>
                <w:szCs w:val="18"/>
                <w:u w:color="000000"/>
              </w:rPr>
            </w:pPr>
            <w:r>
              <w:rPr>
                <w:rFonts w:hint="eastAsia"/>
                <w:color w:val="000000"/>
                <w:sz w:val="18"/>
                <w:szCs w:val="18"/>
                <w:u w:color="000000"/>
              </w:rPr>
              <w:t>何桂霞</w:t>
            </w:r>
          </w:p>
        </w:tc>
        <w:tc>
          <w:tcPr>
            <w:tcW w:w="760" w:type="dxa"/>
            <w:gridSpan w:val="3"/>
            <w:vAlign w:val="center"/>
          </w:tcPr>
          <w:p>
            <w:pPr>
              <w:autoSpaceDE/>
              <w:autoSpaceDN/>
              <w:adjustRightInd/>
              <w:snapToGrid w:val="0"/>
              <w:spacing w:line="240" w:lineRule="auto"/>
              <w:ind w:firstLine="0" w:firstLineChars="0"/>
              <w:jc w:val="center"/>
              <w:textAlignment w:val="baseline"/>
              <w:rPr>
                <w:color w:val="000000"/>
                <w:sz w:val="18"/>
                <w:szCs w:val="18"/>
                <w:u w:color="000000"/>
              </w:rPr>
            </w:pPr>
            <w:r>
              <w:rPr>
                <w:rFonts w:hint="eastAsia"/>
                <w:color w:val="000000"/>
                <w:sz w:val="18"/>
                <w:szCs w:val="18"/>
                <w:u w:color="000000"/>
              </w:rPr>
              <w:t>女</w:t>
            </w:r>
          </w:p>
        </w:tc>
        <w:tc>
          <w:tcPr>
            <w:tcW w:w="1067" w:type="dxa"/>
            <w:gridSpan w:val="3"/>
            <w:vAlign w:val="center"/>
          </w:tcPr>
          <w:p>
            <w:pPr>
              <w:autoSpaceDE/>
              <w:autoSpaceDN/>
              <w:adjustRightInd/>
              <w:snapToGrid w:val="0"/>
              <w:spacing w:line="240" w:lineRule="auto"/>
              <w:ind w:firstLine="0" w:firstLineChars="0"/>
              <w:jc w:val="center"/>
              <w:textAlignment w:val="baseline"/>
              <w:rPr>
                <w:color w:val="000000"/>
                <w:sz w:val="18"/>
                <w:szCs w:val="18"/>
                <w:u w:color="000000"/>
              </w:rPr>
            </w:pPr>
            <w:r>
              <w:rPr>
                <w:rFonts w:hint="eastAsia"/>
                <w:color w:val="000000"/>
                <w:sz w:val="18"/>
                <w:szCs w:val="18"/>
                <w:u w:color="000000"/>
              </w:rPr>
              <w:t>1</w:t>
            </w:r>
            <w:r>
              <w:rPr>
                <w:color w:val="000000"/>
                <w:sz w:val="18"/>
                <w:szCs w:val="18"/>
                <w:u w:color="000000"/>
              </w:rPr>
              <w:t>973.10</w:t>
            </w:r>
          </w:p>
        </w:tc>
        <w:tc>
          <w:tcPr>
            <w:tcW w:w="1021" w:type="dxa"/>
            <w:gridSpan w:val="4"/>
            <w:vAlign w:val="center"/>
          </w:tcPr>
          <w:p>
            <w:pPr>
              <w:autoSpaceDE/>
              <w:autoSpaceDN/>
              <w:adjustRightInd/>
              <w:snapToGrid w:val="0"/>
              <w:spacing w:line="240" w:lineRule="auto"/>
              <w:ind w:firstLine="0" w:firstLineChars="0"/>
              <w:jc w:val="center"/>
              <w:textAlignment w:val="baseline"/>
              <w:rPr>
                <w:rFonts w:hint="eastAsia"/>
                <w:color w:val="000000"/>
                <w:sz w:val="18"/>
                <w:szCs w:val="18"/>
                <w:u w:color="000000"/>
              </w:rPr>
            </w:pPr>
            <w:r>
              <w:rPr>
                <w:rFonts w:hint="eastAsia"/>
                <w:color w:val="000000"/>
                <w:sz w:val="18"/>
                <w:szCs w:val="18"/>
                <w:u w:color="000000"/>
              </w:rPr>
              <w:t>副教授</w:t>
            </w:r>
          </w:p>
        </w:tc>
        <w:tc>
          <w:tcPr>
            <w:tcW w:w="1478" w:type="dxa"/>
            <w:gridSpan w:val="8"/>
            <w:vAlign w:val="center"/>
          </w:tcPr>
          <w:p>
            <w:pPr>
              <w:autoSpaceDE/>
              <w:autoSpaceDN/>
              <w:adjustRightInd/>
              <w:snapToGrid w:val="0"/>
              <w:spacing w:line="240" w:lineRule="auto"/>
              <w:ind w:firstLine="0" w:firstLineChars="0"/>
              <w:jc w:val="center"/>
              <w:textAlignment w:val="baseline"/>
              <w:rPr>
                <w:color w:val="000000"/>
                <w:sz w:val="18"/>
                <w:szCs w:val="18"/>
                <w:u w:color="000000"/>
              </w:rPr>
            </w:pPr>
            <w:r>
              <w:rPr>
                <w:rFonts w:hint="eastAsia"/>
                <w:color w:val="000000"/>
                <w:sz w:val="18"/>
                <w:szCs w:val="18"/>
                <w:u w:color="000000"/>
              </w:rPr>
              <w:t>之江学院</w:t>
            </w:r>
          </w:p>
        </w:tc>
        <w:tc>
          <w:tcPr>
            <w:tcW w:w="906" w:type="dxa"/>
            <w:gridSpan w:val="3"/>
            <w:vAlign w:val="center"/>
          </w:tcPr>
          <w:p>
            <w:pPr>
              <w:autoSpaceDE/>
              <w:autoSpaceDN/>
              <w:adjustRightInd/>
              <w:snapToGrid w:val="0"/>
              <w:spacing w:line="240" w:lineRule="auto"/>
              <w:ind w:firstLine="0" w:firstLineChars="0"/>
              <w:jc w:val="center"/>
              <w:textAlignment w:val="baseline"/>
              <w:rPr>
                <w:color w:val="000000"/>
                <w:sz w:val="18"/>
                <w:szCs w:val="18"/>
                <w:u w:color="000000"/>
              </w:rPr>
            </w:pPr>
            <w:r>
              <w:rPr>
                <w:rFonts w:hint="eastAsia"/>
                <w:color w:val="000000"/>
                <w:sz w:val="18"/>
                <w:szCs w:val="18"/>
                <w:u w:color="000000"/>
              </w:rPr>
              <w:t>机械实践基地</w:t>
            </w:r>
          </w:p>
        </w:tc>
        <w:tc>
          <w:tcPr>
            <w:tcW w:w="1049" w:type="dxa"/>
            <w:vAlign w:val="center"/>
          </w:tcPr>
          <w:p>
            <w:pPr>
              <w:autoSpaceDE/>
              <w:autoSpaceDN/>
              <w:adjustRightInd/>
              <w:snapToGrid w:val="0"/>
              <w:spacing w:line="460" w:lineRule="exact"/>
              <w:ind w:firstLine="0" w:firstLineChars="0"/>
              <w:jc w:val="center"/>
              <w:textAlignment w:val="baseline"/>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646" w:type="dxa"/>
            <w:vMerge w:val="continue"/>
            <w:vAlign w:val="center"/>
          </w:tcPr>
          <w:p>
            <w:pPr>
              <w:autoSpaceDE/>
              <w:autoSpaceDN/>
              <w:adjustRightInd/>
              <w:snapToGrid w:val="0"/>
              <w:spacing w:line="460" w:lineRule="exact"/>
              <w:ind w:firstLine="0" w:firstLineChars="0"/>
              <w:jc w:val="center"/>
              <w:textAlignment w:val="baseline"/>
              <w:rPr>
                <w:color w:val="000000"/>
                <w:u w:color="000000"/>
              </w:rPr>
            </w:pPr>
          </w:p>
        </w:tc>
        <w:tc>
          <w:tcPr>
            <w:tcW w:w="1381" w:type="dxa"/>
            <w:vMerge w:val="continue"/>
            <w:vAlign w:val="center"/>
          </w:tcPr>
          <w:p>
            <w:pPr>
              <w:autoSpaceDE/>
              <w:autoSpaceDN/>
              <w:adjustRightInd/>
              <w:snapToGrid w:val="0"/>
              <w:spacing w:line="460" w:lineRule="exact"/>
              <w:ind w:firstLine="0" w:firstLineChars="0"/>
              <w:jc w:val="center"/>
              <w:textAlignment w:val="baseline"/>
              <w:rPr>
                <w:color w:val="000000"/>
                <w:u w:color="000000"/>
              </w:rPr>
            </w:pPr>
          </w:p>
        </w:tc>
        <w:tc>
          <w:tcPr>
            <w:tcW w:w="1046" w:type="dxa"/>
            <w:gridSpan w:val="2"/>
            <w:vAlign w:val="center"/>
          </w:tcPr>
          <w:p>
            <w:pPr>
              <w:autoSpaceDE/>
              <w:autoSpaceDN/>
              <w:adjustRightInd/>
              <w:snapToGrid w:val="0"/>
              <w:spacing w:line="240" w:lineRule="auto"/>
              <w:ind w:firstLine="0" w:firstLineChars="0"/>
              <w:jc w:val="center"/>
              <w:textAlignment w:val="baseline"/>
              <w:rPr>
                <w:color w:val="000000"/>
                <w:sz w:val="18"/>
                <w:szCs w:val="18"/>
                <w:u w:color="000000"/>
              </w:rPr>
            </w:pPr>
            <w:r>
              <w:rPr>
                <w:rFonts w:hint="eastAsia"/>
                <w:color w:val="000000"/>
                <w:sz w:val="18"/>
                <w:szCs w:val="18"/>
                <w:u w:color="000000"/>
              </w:rPr>
              <w:t>宋士刚</w:t>
            </w:r>
          </w:p>
        </w:tc>
        <w:tc>
          <w:tcPr>
            <w:tcW w:w="760" w:type="dxa"/>
            <w:gridSpan w:val="3"/>
            <w:vAlign w:val="center"/>
          </w:tcPr>
          <w:p>
            <w:pPr>
              <w:autoSpaceDE/>
              <w:autoSpaceDN/>
              <w:adjustRightInd/>
              <w:snapToGrid w:val="0"/>
              <w:spacing w:line="240" w:lineRule="auto"/>
              <w:ind w:firstLine="0" w:firstLineChars="0"/>
              <w:jc w:val="center"/>
              <w:textAlignment w:val="baseline"/>
              <w:rPr>
                <w:color w:val="000000"/>
                <w:sz w:val="18"/>
                <w:szCs w:val="18"/>
                <w:u w:color="000000"/>
              </w:rPr>
            </w:pPr>
            <w:r>
              <w:rPr>
                <w:rFonts w:hint="eastAsia"/>
                <w:color w:val="000000"/>
                <w:sz w:val="18"/>
                <w:szCs w:val="18"/>
                <w:u w:color="000000"/>
              </w:rPr>
              <w:t>男</w:t>
            </w:r>
          </w:p>
        </w:tc>
        <w:tc>
          <w:tcPr>
            <w:tcW w:w="1067" w:type="dxa"/>
            <w:gridSpan w:val="3"/>
            <w:vAlign w:val="center"/>
          </w:tcPr>
          <w:p>
            <w:pPr>
              <w:autoSpaceDE/>
              <w:autoSpaceDN/>
              <w:adjustRightInd/>
              <w:snapToGrid w:val="0"/>
              <w:spacing w:line="240" w:lineRule="auto"/>
              <w:ind w:firstLine="0" w:firstLineChars="0"/>
              <w:jc w:val="center"/>
              <w:textAlignment w:val="baseline"/>
              <w:rPr>
                <w:color w:val="000000"/>
                <w:sz w:val="18"/>
                <w:szCs w:val="18"/>
                <w:u w:color="000000"/>
              </w:rPr>
            </w:pPr>
            <w:r>
              <w:rPr>
                <w:rFonts w:hint="eastAsia"/>
                <w:color w:val="000000"/>
                <w:sz w:val="18"/>
                <w:szCs w:val="18"/>
                <w:u w:color="000000"/>
              </w:rPr>
              <w:t>1</w:t>
            </w:r>
            <w:r>
              <w:rPr>
                <w:color w:val="000000"/>
                <w:sz w:val="18"/>
                <w:szCs w:val="18"/>
                <w:u w:color="000000"/>
              </w:rPr>
              <w:t>978.05</w:t>
            </w:r>
          </w:p>
        </w:tc>
        <w:tc>
          <w:tcPr>
            <w:tcW w:w="1021" w:type="dxa"/>
            <w:gridSpan w:val="4"/>
            <w:vAlign w:val="center"/>
          </w:tcPr>
          <w:p>
            <w:pPr>
              <w:autoSpaceDE/>
              <w:autoSpaceDN/>
              <w:adjustRightInd/>
              <w:snapToGrid w:val="0"/>
              <w:spacing w:line="240" w:lineRule="auto"/>
              <w:ind w:firstLine="0" w:firstLineChars="0"/>
              <w:jc w:val="center"/>
              <w:textAlignment w:val="baseline"/>
              <w:rPr>
                <w:color w:val="000000"/>
                <w:sz w:val="18"/>
                <w:szCs w:val="18"/>
                <w:u w:color="000000"/>
              </w:rPr>
            </w:pPr>
            <w:r>
              <w:rPr>
                <w:rFonts w:hint="eastAsia"/>
                <w:color w:val="000000"/>
                <w:sz w:val="18"/>
                <w:szCs w:val="18"/>
                <w:u w:color="000000"/>
              </w:rPr>
              <w:t>副教授</w:t>
            </w:r>
          </w:p>
        </w:tc>
        <w:tc>
          <w:tcPr>
            <w:tcW w:w="1478" w:type="dxa"/>
            <w:gridSpan w:val="8"/>
            <w:vAlign w:val="center"/>
          </w:tcPr>
          <w:p>
            <w:pPr>
              <w:autoSpaceDE/>
              <w:autoSpaceDN/>
              <w:adjustRightInd/>
              <w:snapToGrid w:val="0"/>
              <w:spacing w:line="240" w:lineRule="auto"/>
              <w:ind w:firstLine="0" w:firstLineChars="0"/>
              <w:jc w:val="center"/>
              <w:textAlignment w:val="baseline"/>
              <w:rPr>
                <w:color w:val="000000"/>
                <w:sz w:val="18"/>
                <w:szCs w:val="18"/>
                <w:u w:color="000000"/>
              </w:rPr>
            </w:pPr>
            <w:r>
              <w:rPr>
                <w:rFonts w:hint="eastAsia"/>
                <w:color w:val="000000"/>
                <w:sz w:val="18"/>
                <w:szCs w:val="18"/>
                <w:u w:color="000000"/>
              </w:rPr>
              <w:t>之江学院</w:t>
            </w:r>
          </w:p>
        </w:tc>
        <w:tc>
          <w:tcPr>
            <w:tcW w:w="906" w:type="dxa"/>
            <w:gridSpan w:val="3"/>
            <w:vAlign w:val="center"/>
          </w:tcPr>
          <w:p>
            <w:pPr>
              <w:autoSpaceDE/>
              <w:autoSpaceDN/>
              <w:adjustRightInd/>
              <w:snapToGrid w:val="0"/>
              <w:spacing w:line="240" w:lineRule="auto"/>
              <w:ind w:firstLine="0" w:firstLineChars="0"/>
              <w:jc w:val="center"/>
              <w:textAlignment w:val="baseline"/>
              <w:rPr>
                <w:color w:val="000000"/>
                <w:sz w:val="18"/>
                <w:szCs w:val="18"/>
                <w:u w:color="000000"/>
              </w:rPr>
            </w:pPr>
            <w:r>
              <w:rPr>
                <w:rFonts w:hint="eastAsia"/>
                <w:color w:val="000000"/>
                <w:sz w:val="18"/>
                <w:szCs w:val="18"/>
                <w:u w:color="000000"/>
              </w:rPr>
              <w:t>车辆实践基地</w:t>
            </w:r>
          </w:p>
        </w:tc>
        <w:tc>
          <w:tcPr>
            <w:tcW w:w="1049" w:type="dxa"/>
            <w:vAlign w:val="center"/>
          </w:tcPr>
          <w:p>
            <w:pPr>
              <w:autoSpaceDE/>
              <w:autoSpaceDN/>
              <w:adjustRightInd/>
              <w:snapToGrid w:val="0"/>
              <w:spacing w:line="460" w:lineRule="exact"/>
              <w:ind w:firstLine="0" w:firstLineChars="0"/>
              <w:jc w:val="center"/>
              <w:textAlignment w:val="baseline"/>
              <w:rPr>
                <w:color w:val="000000"/>
                <w:u w:color="000000"/>
              </w:rPr>
            </w:pPr>
          </w:p>
        </w:tc>
      </w:tr>
    </w:tbl>
    <w:p>
      <w:pPr>
        <w:autoSpaceDE/>
        <w:autoSpaceDN/>
        <w:adjustRightInd/>
        <w:snapToGrid w:val="0"/>
        <w:spacing w:line="544" w:lineRule="atLeast"/>
        <w:ind w:firstLine="0" w:firstLineChars="0"/>
        <w:jc w:val="both"/>
        <w:textAlignment w:val="baseline"/>
        <w:rPr>
          <w:color w:val="000000"/>
          <w:u w:color="000000"/>
        </w:rPr>
      </w:pPr>
      <w:r>
        <w:rPr>
          <w:rFonts w:hint="eastAsia" w:eastAsia="仿宋_GB2312"/>
          <w:color w:val="000000"/>
          <w:sz w:val="28"/>
          <w:u w:color="000000"/>
        </w:rPr>
        <w:t>二、立项依据：</w:t>
      </w:r>
      <w:r>
        <w:rPr>
          <w:rFonts w:hint="eastAsia" w:eastAsia="仿宋_GB2312"/>
          <w:color w:val="000000"/>
          <w:u w:color="000000"/>
        </w:rPr>
        <w:t>（项目的意义、现状分析）</w:t>
      </w:r>
    </w:p>
    <w:tbl>
      <w:tblPr>
        <w:tblStyle w:val="7"/>
        <w:tblW w:w="85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5" w:hRule="atLeast"/>
          <w:jc w:val="center"/>
        </w:trPr>
        <w:tc>
          <w:tcPr>
            <w:tcW w:w="8564" w:type="dxa"/>
            <w:tcBorders>
              <w:top w:val="single" w:color="auto" w:sz="4" w:space="0"/>
              <w:left w:val="single" w:color="000000" w:sz="2" w:space="0"/>
              <w:bottom w:val="single" w:color="000000" w:sz="2" w:space="0"/>
              <w:right w:val="single" w:color="000000" w:sz="2" w:space="0"/>
            </w:tcBorders>
          </w:tcPr>
          <w:p>
            <w:pPr>
              <w:autoSpaceDE/>
              <w:autoSpaceDN/>
              <w:adjustRightInd/>
              <w:spacing w:line="240" w:lineRule="auto"/>
              <w:ind w:firstLine="0" w:firstLineChars="0"/>
              <w:rPr>
                <w:rFonts w:eastAsia="仿宋"/>
                <w:b/>
                <w:kern w:val="2"/>
                <w:szCs w:val="21"/>
              </w:rPr>
            </w:pPr>
            <w:r>
              <w:rPr>
                <w:rFonts w:eastAsia="仿宋"/>
                <w:b/>
                <w:kern w:val="2"/>
                <w:szCs w:val="21"/>
              </w:rPr>
              <w:t>1、项目的意</w:t>
            </w:r>
            <w:r>
              <w:rPr>
                <w:rFonts w:eastAsia="仿宋"/>
                <w:b/>
                <w:i/>
                <w:kern w:val="2"/>
                <w:szCs w:val="21"/>
              </w:rPr>
              <w:t>义</w:t>
            </w:r>
          </w:p>
          <w:p>
            <w:pPr>
              <w:widowControl/>
              <w:shd w:val="clear" w:color="auto" w:fill="FFFFFF"/>
              <w:spacing w:line="276" w:lineRule="auto"/>
              <w:rPr>
                <w:rFonts w:eastAsia="仿宋"/>
                <w:szCs w:val="21"/>
              </w:rPr>
            </w:pPr>
            <w:r>
              <w:rPr>
                <w:rFonts w:eastAsia="仿宋"/>
                <w:szCs w:val="21"/>
              </w:rPr>
              <w:t xml:space="preserve">当前，地方本科院校向应用型高校转型已成趋势。之江学院迁建绍兴柯桥后，明确了面向区域、行业发展需求，产教融合、协同育人的应用技术型高校发展定位和以职业发展能力素质为导向的人才培养目标，2015年12月，获批首批十所浙江省应用型建设试点示范学校之一。纵观国内外应用型高校的发展，其人才培养目标定位总体上应该满足三个要求：一是培养的人才服务于区域经济与社会的发展，二是所培养的人才必须是应用型、工程能力较强的人才，三是要达到本科层次的人才培养标准。实践教学是实现应用型人才培养目标的关键环节，是使学生能够达到毕业要求、达成培养目标的重要平台和载体。科学合理的实践教育体系不仅在于向学生传授实验知识、验证理论和培养实践技能，更重要的是体现理论和实践的结合，引导学生掌握科学的思维方式，提高分析问题和解决问题的能力，培养学生创新精神和工程能力，尤其需要不断改革和创新。  </w:t>
            </w:r>
          </w:p>
          <w:p>
            <w:pPr>
              <w:widowControl/>
              <w:shd w:val="clear" w:color="auto" w:fill="FFFFFF"/>
              <w:spacing w:line="276" w:lineRule="auto"/>
              <w:rPr>
                <w:rFonts w:eastAsia="仿宋"/>
                <w:szCs w:val="21"/>
              </w:rPr>
            </w:pPr>
            <w:r>
              <w:rPr>
                <w:rFonts w:eastAsia="仿宋"/>
                <w:szCs w:val="21"/>
              </w:rPr>
              <w:t>2018年6月21日，教育部在四川成都召开新时代全国高等学校本科教育工作会议，明确提出要坚持</w:t>
            </w:r>
            <w:r>
              <w:rPr>
                <w:rFonts w:ascii="仿宋" w:hAnsi="仿宋" w:eastAsia="仿宋"/>
                <w:szCs w:val="21"/>
              </w:rPr>
              <w:t>“以本为本”，推进“四个回归”，把人才培养的质量和效果作为检验一切工作的根本标准。对大学生要合理“增负”，提升大学生的</w:t>
            </w:r>
            <w:r>
              <w:rPr>
                <w:rFonts w:eastAsia="仿宋"/>
                <w:szCs w:val="21"/>
              </w:rPr>
              <w:t>学业挑战度，激发学生的学习动力和专业志趣。这些新思想新要求对引导和促进地方高校专业建设与教学改革、加强和优化实践教育体系，保障和提高应用型技术人才培养质量具有非常重要的指导意义。</w:t>
            </w:r>
          </w:p>
          <w:p>
            <w:pPr>
              <w:widowControl/>
              <w:shd w:val="clear" w:color="auto" w:fill="FFFFFF"/>
              <w:spacing w:line="276" w:lineRule="auto"/>
              <w:rPr>
                <w:rFonts w:eastAsia="仿宋"/>
                <w:szCs w:val="21"/>
              </w:rPr>
            </w:pPr>
            <w:r>
              <w:rPr>
                <w:rFonts w:eastAsia="仿宋"/>
                <w:szCs w:val="21"/>
              </w:rPr>
              <w:t>近年来，</w:t>
            </w:r>
            <w:r>
              <w:rPr>
                <w:rFonts w:hint="eastAsia" w:eastAsia="仿宋"/>
                <w:szCs w:val="21"/>
              </w:rPr>
              <w:t>国内外</w:t>
            </w:r>
            <w:r>
              <w:rPr>
                <w:rFonts w:eastAsia="仿宋"/>
                <w:szCs w:val="21"/>
              </w:rPr>
              <w:t>学者对实践教学模式和体系开展了大量研究，集中探讨了校企合作、产学研用、基地建设、课程体系等方面的相关问题。从现有文献看，关于</w:t>
            </w:r>
            <w:r>
              <w:rPr>
                <w:rFonts w:hint="eastAsia" w:eastAsia="仿宋"/>
                <w:szCs w:val="21"/>
              </w:rPr>
              <w:t>协同育人</w:t>
            </w:r>
            <w:r>
              <w:rPr>
                <w:rFonts w:eastAsia="仿宋"/>
                <w:szCs w:val="21"/>
              </w:rPr>
              <w:t>实践教</w:t>
            </w:r>
            <w:r>
              <w:rPr>
                <w:rFonts w:hint="eastAsia" w:eastAsia="仿宋"/>
                <w:szCs w:val="21"/>
              </w:rPr>
              <w:t>学</w:t>
            </w:r>
            <w:r>
              <w:rPr>
                <w:rFonts w:eastAsia="仿宋"/>
                <w:szCs w:val="21"/>
              </w:rPr>
              <w:t>体系的系统研究仍然不充分，对实验、实训、实习等实践教学环节的互动机理研究较为少见。本</w:t>
            </w:r>
            <w:r>
              <w:rPr>
                <w:rFonts w:hint="eastAsia" w:eastAsia="仿宋"/>
                <w:szCs w:val="21"/>
              </w:rPr>
              <w:t>项目</w:t>
            </w:r>
            <w:r>
              <w:rPr>
                <w:rFonts w:eastAsia="仿宋"/>
                <w:szCs w:val="21"/>
              </w:rPr>
              <w:t>以区域经济发展的需求为导向，</w:t>
            </w:r>
            <w:r>
              <w:rPr>
                <w:rFonts w:hint="eastAsia" w:eastAsia="仿宋"/>
                <w:szCs w:val="21"/>
              </w:rPr>
              <w:t>围绕提升大学生适应变化能力和工程创新能力，</w:t>
            </w:r>
            <w:r>
              <w:rPr>
                <w:rFonts w:eastAsia="仿宋"/>
                <w:szCs w:val="21"/>
              </w:rPr>
              <w:t>对实践教学内容优化、实践教学方法创新、实践教学基地建设、实践教学质量保障等关键问题进行系统研究，</w:t>
            </w:r>
            <w:r>
              <w:rPr>
                <w:rFonts w:hint="eastAsia" w:eastAsia="仿宋"/>
                <w:szCs w:val="21"/>
              </w:rPr>
              <w:t>促进人才培养与产业需求的紧密结合，建设融教育、培训、研发于一体的共享型协同育人实践教学体系，</w:t>
            </w:r>
            <w:r>
              <w:rPr>
                <w:rFonts w:eastAsia="仿宋"/>
                <w:szCs w:val="21"/>
              </w:rPr>
              <w:t>从而有效提</w:t>
            </w:r>
            <w:r>
              <w:rPr>
                <w:rFonts w:hint="eastAsia" w:eastAsia="仿宋"/>
                <w:szCs w:val="21"/>
              </w:rPr>
              <w:t>升应用型人才培养实践环节</w:t>
            </w:r>
            <w:r>
              <w:rPr>
                <w:rFonts w:eastAsia="仿宋"/>
                <w:szCs w:val="21"/>
              </w:rPr>
              <w:t>的教学质量、教学水平和学生的学习成效。本课题基于地方高校向应用型高校转型这一高等教育发展背景，以量大面广的机械类专业为例，来探索本项目主题，有实际意义和可行性，也具有代表性和典型性，有利于研究成果的推广。</w:t>
            </w:r>
          </w:p>
          <w:p>
            <w:pPr>
              <w:widowControl/>
              <w:shd w:val="clear" w:color="auto" w:fill="FFFFFF"/>
              <w:spacing w:line="276" w:lineRule="auto"/>
              <w:rPr>
                <w:rFonts w:eastAsia="仿宋"/>
                <w:szCs w:val="21"/>
              </w:rPr>
            </w:pPr>
          </w:p>
          <w:p>
            <w:pPr>
              <w:autoSpaceDE/>
              <w:autoSpaceDN/>
              <w:adjustRightInd/>
              <w:spacing w:line="276" w:lineRule="auto"/>
              <w:ind w:firstLine="0" w:firstLineChars="0"/>
              <w:rPr>
                <w:rFonts w:eastAsia="仿宋"/>
                <w:b/>
                <w:kern w:val="2"/>
                <w:szCs w:val="21"/>
              </w:rPr>
            </w:pPr>
            <w:r>
              <w:rPr>
                <w:rFonts w:eastAsia="仿宋"/>
                <w:b/>
                <w:kern w:val="2"/>
                <w:szCs w:val="21"/>
              </w:rPr>
              <w:t>2、现状分析</w:t>
            </w:r>
          </w:p>
          <w:p>
            <w:pPr>
              <w:autoSpaceDE/>
              <w:autoSpaceDN/>
              <w:adjustRightInd/>
              <w:spacing w:line="276" w:lineRule="auto"/>
              <w:ind w:firstLine="422"/>
              <w:rPr>
                <w:rFonts w:ascii="仿宋" w:hAnsi="仿宋" w:eastAsia="仿宋"/>
                <w:kern w:val="2"/>
                <w:szCs w:val="21"/>
              </w:rPr>
            </w:pPr>
            <w:r>
              <w:rPr>
                <w:rFonts w:eastAsia="仿宋"/>
                <w:b/>
                <w:kern w:val="2"/>
                <w:szCs w:val="21"/>
              </w:rPr>
              <w:t>（1）</w:t>
            </w:r>
            <w:r>
              <w:rPr>
                <w:rFonts w:hint="eastAsia" w:eastAsia="仿宋"/>
                <w:b/>
                <w:kern w:val="2"/>
                <w:szCs w:val="21"/>
              </w:rPr>
              <w:t>实验室硬件投入不足，实验人员配备参差不齐。</w:t>
            </w:r>
            <w:r>
              <w:rPr>
                <w:rFonts w:hint="eastAsia" w:eastAsia="仿宋"/>
                <w:kern w:val="2"/>
                <w:szCs w:val="21"/>
              </w:rPr>
              <w:t>实验人多设备少，学生参与率低，通常不是在做试验而是在听试验（看实验）。</w:t>
            </w:r>
            <w:r>
              <w:rPr>
                <w:rFonts w:hint="eastAsia" w:ascii="仿宋" w:hAnsi="仿宋" w:eastAsia="仿宋"/>
                <w:kern w:val="2"/>
                <w:szCs w:val="21"/>
              </w:rPr>
              <w:t>实验、实习、实训等实践性教学环节基本属于已知领域的知识验证和重复，缺乏实验技术、实验设计、实验方法和独立从事实验工作能力的培养和训练，因而很难形成创新实验研究能力。</w:t>
            </w:r>
          </w:p>
          <w:p>
            <w:pPr>
              <w:autoSpaceDE/>
              <w:autoSpaceDN/>
              <w:adjustRightInd/>
              <w:spacing w:line="276" w:lineRule="auto"/>
              <w:ind w:firstLine="422"/>
              <w:rPr>
                <w:rFonts w:hint="eastAsia" w:ascii="仿宋" w:hAnsi="仿宋" w:eastAsia="仿宋"/>
                <w:kern w:val="2"/>
                <w:szCs w:val="21"/>
              </w:rPr>
            </w:pPr>
            <w:r>
              <w:rPr>
                <w:rFonts w:hint="eastAsia" w:eastAsia="仿宋"/>
                <w:b/>
                <w:kern w:val="2"/>
                <w:szCs w:val="21"/>
              </w:rPr>
              <w:t>（2）</w:t>
            </w:r>
            <w:r>
              <w:rPr>
                <w:rFonts w:hint="eastAsia" w:ascii="仿宋" w:hAnsi="仿宋" w:eastAsia="仿宋"/>
                <w:b/>
                <w:kern w:val="2"/>
                <w:szCs w:val="21"/>
              </w:rPr>
              <w:t>学生实习目的性不明，实习基地建设相对薄弱</w:t>
            </w:r>
            <w:r>
              <w:rPr>
                <w:rFonts w:hint="eastAsia" w:ascii="仿宋" w:hAnsi="仿宋" w:eastAsia="仿宋"/>
                <w:kern w:val="2"/>
                <w:szCs w:val="21"/>
              </w:rPr>
              <w:t>。实习环节基本上属于参观性质的活动，实习单位的功利性很强，很难对生产过程和工作实践有深入的了解。课程设计和毕业设计一方面学生层次确实有差异，另一方面教师的精力投入和人员配备存在许多弊端，设计环节的实际收效不大，在大多数情况下属于一种积木式的技术拼凑和模仿，很少有创新。</w:t>
            </w:r>
          </w:p>
          <w:p>
            <w:pPr>
              <w:autoSpaceDE/>
              <w:autoSpaceDN/>
              <w:adjustRightInd/>
              <w:spacing w:line="276" w:lineRule="auto"/>
              <w:ind w:firstLine="422"/>
              <w:rPr>
                <w:rFonts w:hint="eastAsia" w:ascii="仿宋" w:hAnsi="仿宋" w:eastAsia="仿宋"/>
                <w:kern w:val="2"/>
                <w:szCs w:val="21"/>
              </w:rPr>
            </w:pPr>
            <w:r>
              <w:rPr>
                <w:rFonts w:eastAsia="仿宋"/>
                <w:b/>
                <w:kern w:val="2"/>
                <w:szCs w:val="21"/>
              </w:rPr>
              <w:t>（3）</w:t>
            </w:r>
            <w:r>
              <w:rPr>
                <w:rFonts w:hint="eastAsia" w:eastAsia="仿宋"/>
                <w:b/>
                <w:kern w:val="2"/>
                <w:szCs w:val="21"/>
              </w:rPr>
              <w:t>产学合作受益面不广，</w:t>
            </w:r>
            <w:r>
              <w:rPr>
                <w:rFonts w:hint="eastAsia" w:ascii="仿宋" w:hAnsi="仿宋" w:eastAsia="仿宋"/>
                <w:b/>
                <w:kern w:val="2"/>
                <w:szCs w:val="21"/>
              </w:rPr>
              <w:t>学生创新能力培养流于形式。</w:t>
            </w:r>
            <w:r>
              <w:rPr>
                <w:rFonts w:hint="eastAsia" w:ascii="仿宋" w:hAnsi="仿宋" w:eastAsia="仿宋"/>
                <w:kern w:val="2"/>
                <w:szCs w:val="21"/>
              </w:rPr>
              <w:t>目前大部分产学研合作仅仅局限于教师，只有极少数学生有参与产学研机会。</w:t>
            </w:r>
          </w:p>
          <w:p>
            <w:pPr>
              <w:autoSpaceDE/>
              <w:autoSpaceDN/>
              <w:adjustRightInd/>
              <w:spacing w:line="276" w:lineRule="auto"/>
              <w:ind w:firstLine="422"/>
              <w:rPr>
                <w:rFonts w:hint="eastAsia" w:ascii="仿宋" w:hAnsi="仿宋" w:eastAsia="仿宋"/>
                <w:b/>
                <w:kern w:val="2"/>
                <w:szCs w:val="21"/>
              </w:rPr>
            </w:pPr>
            <w:r>
              <w:rPr>
                <w:rFonts w:hint="eastAsia" w:ascii="仿宋" w:hAnsi="仿宋" w:eastAsia="仿宋"/>
                <w:b/>
                <w:kern w:val="2"/>
                <w:szCs w:val="21"/>
              </w:rPr>
              <w:t>（4）实验教学、生产实习、课程设计以及产学研活动，各自为阵，缺乏互动。</w:t>
            </w:r>
          </w:p>
          <w:p>
            <w:pPr>
              <w:autoSpaceDE/>
              <w:autoSpaceDN/>
              <w:adjustRightInd/>
              <w:spacing w:line="276" w:lineRule="auto"/>
              <w:rPr>
                <w:rFonts w:eastAsia="仿宋"/>
                <w:kern w:val="2"/>
                <w:szCs w:val="21"/>
              </w:rPr>
            </w:pPr>
            <w:r>
              <w:rPr>
                <w:rFonts w:eastAsia="仿宋"/>
                <w:kern w:val="2"/>
                <w:szCs w:val="21"/>
              </w:rPr>
              <w:t>自上世纪90 年代以来，美国</w:t>
            </w:r>
            <w:r>
              <w:rPr>
                <w:rFonts w:hint="eastAsia" w:eastAsia="仿宋"/>
                <w:kern w:val="2"/>
                <w:szCs w:val="21"/>
              </w:rPr>
              <w:t>高校</w:t>
            </w:r>
            <w:r>
              <w:rPr>
                <w:rFonts w:eastAsia="仿宋"/>
                <w:kern w:val="2"/>
                <w:szCs w:val="21"/>
              </w:rPr>
              <w:t>坚持以学生为中心，课内与课外相结合，科学与人文相结合，教学与研究相结合，逐渐形成了独具特色的创新人才培养模式。</w:t>
            </w:r>
            <w:r>
              <w:rPr>
                <w:rFonts w:hint="eastAsia" w:eastAsia="仿宋"/>
                <w:kern w:val="2"/>
                <w:szCs w:val="21"/>
              </w:rPr>
              <w:t>在工程教育领域，麻省理工学院等四所大学在研究、探索和实践基础上提出来的《CDIO 大纲与标准》，提供了一套详细的评价工科毕业生学习成果的国际通用准则。它基于项目流程的视角，强调以学生为中心，从工程基础知识、个人能力、人际团队能力和工程系统能力等四个层面培养学生成为优秀工程师的综合能力。</w:t>
            </w:r>
            <w:r>
              <w:rPr>
                <w:rFonts w:eastAsia="仿宋"/>
                <w:kern w:val="2"/>
                <w:szCs w:val="21"/>
              </w:rPr>
              <w:t>美国</w:t>
            </w:r>
            <w:r>
              <w:rPr>
                <w:rFonts w:hint="eastAsia" w:eastAsia="仿宋"/>
                <w:kern w:val="2"/>
                <w:szCs w:val="21"/>
              </w:rPr>
              <w:t>高校非常注重产教融合，绝大多数高校与企业建有</w:t>
            </w:r>
            <w:r>
              <w:rPr>
                <w:rFonts w:eastAsia="仿宋"/>
                <w:kern w:val="2"/>
                <w:szCs w:val="21"/>
              </w:rPr>
              <w:t>合作研究中心</w:t>
            </w:r>
            <w:r>
              <w:rPr>
                <w:rFonts w:hint="eastAsia" w:eastAsia="仿宋"/>
                <w:kern w:val="2"/>
                <w:szCs w:val="21"/>
              </w:rPr>
              <w:t>和实践基地</w:t>
            </w:r>
            <w:r>
              <w:rPr>
                <w:rFonts w:eastAsia="仿宋"/>
                <w:kern w:val="2"/>
                <w:szCs w:val="21"/>
              </w:rPr>
              <w:t>，经费主要来自政府和工业界，这些研究中心</w:t>
            </w:r>
            <w:r>
              <w:rPr>
                <w:rFonts w:hint="eastAsia" w:eastAsia="仿宋"/>
                <w:kern w:val="2"/>
                <w:szCs w:val="21"/>
              </w:rPr>
              <w:t>和教学基地</w:t>
            </w:r>
            <w:r>
              <w:rPr>
                <w:rFonts w:eastAsia="仿宋"/>
                <w:kern w:val="2"/>
                <w:szCs w:val="21"/>
              </w:rPr>
              <w:t>为</w:t>
            </w:r>
            <w:r>
              <w:rPr>
                <w:rFonts w:hint="eastAsia" w:eastAsia="仿宋"/>
                <w:kern w:val="2"/>
                <w:szCs w:val="21"/>
              </w:rPr>
              <w:t>高校</w:t>
            </w:r>
            <w:r>
              <w:rPr>
                <w:rFonts w:eastAsia="仿宋"/>
                <w:kern w:val="2"/>
                <w:szCs w:val="21"/>
              </w:rPr>
              <w:t>与工业界的科技创新人才提供了合作研究与创新的舞台。</w:t>
            </w:r>
            <w:r>
              <w:rPr>
                <w:rFonts w:hint="eastAsia" w:eastAsia="仿宋"/>
                <w:kern w:val="2"/>
                <w:szCs w:val="21"/>
              </w:rPr>
              <w:t>由此可见，</w:t>
            </w:r>
            <w:r>
              <w:rPr>
                <w:rFonts w:eastAsia="仿宋"/>
                <w:kern w:val="2"/>
                <w:szCs w:val="21"/>
              </w:rPr>
              <w:t>校企合作、教研相长</w:t>
            </w:r>
            <w:r>
              <w:rPr>
                <w:rFonts w:hint="eastAsia" w:eastAsia="仿宋"/>
                <w:kern w:val="2"/>
                <w:szCs w:val="21"/>
              </w:rPr>
              <w:t>、内外互动</w:t>
            </w:r>
            <w:r>
              <w:rPr>
                <w:rFonts w:eastAsia="仿宋"/>
                <w:kern w:val="2"/>
                <w:szCs w:val="21"/>
              </w:rPr>
              <w:t>在</w:t>
            </w:r>
            <w:r>
              <w:rPr>
                <w:rFonts w:hint="eastAsia" w:eastAsia="仿宋"/>
                <w:kern w:val="2"/>
                <w:szCs w:val="21"/>
              </w:rPr>
              <w:t>学生工程应用能力和</w:t>
            </w:r>
            <w:r>
              <w:rPr>
                <w:rFonts w:eastAsia="仿宋"/>
                <w:kern w:val="2"/>
                <w:szCs w:val="21"/>
              </w:rPr>
              <w:t>创新能力培养中起</w:t>
            </w:r>
            <w:r>
              <w:rPr>
                <w:rFonts w:hint="eastAsia" w:eastAsia="仿宋"/>
                <w:kern w:val="2"/>
                <w:szCs w:val="21"/>
              </w:rPr>
              <w:t>到</w:t>
            </w:r>
            <w:r>
              <w:rPr>
                <w:rFonts w:eastAsia="仿宋"/>
                <w:kern w:val="2"/>
                <w:szCs w:val="21"/>
              </w:rPr>
              <w:t>了重要作用。</w:t>
            </w:r>
          </w:p>
          <w:p>
            <w:pPr>
              <w:spacing w:line="276" w:lineRule="auto"/>
              <w:rPr>
                <w:rFonts w:ascii="仿宋" w:hAnsi="仿宋" w:eastAsia="仿宋"/>
                <w:kern w:val="2"/>
                <w:szCs w:val="21"/>
              </w:rPr>
            </w:pPr>
            <w:r>
              <w:rPr>
                <w:rFonts w:hint="eastAsia" w:ascii="仿宋" w:hAnsi="仿宋" w:eastAsia="仿宋"/>
                <w:kern w:val="2"/>
                <w:szCs w:val="21"/>
              </w:rPr>
              <w:t>基于对我国高校现状的分析和国外高校经验的研究，本项目将主动对接产业需求，加快传统专业改造，创新人才培养机制，推进基于成果导向的应用型高校学生工程实践能力培养，通过校内整合优化实验教学资源，校外与企业共建共享“学生实习、教师锻炼、员工培训”三位一体的实践教学基地，形成由校外生产实习基地、校内实验室和校企联合实验（研发）中心共同组成的、面向全体师生、多角度、多层面的共享型协同育人实践教学体系，通过协调校内外学生实践环节的运作机制，促成三个方面实践环节的互动，实现学生、学校和企业的多赢局面，切实提高地方高校应用型人才的培养质量。</w:t>
            </w:r>
          </w:p>
          <w:p>
            <w:pPr>
              <w:spacing w:line="276" w:lineRule="auto"/>
              <w:rPr>
                <w:rFonts w:ascii="仿宋" w:hAnsi="仿宋" w:eastAsia="仿宋"/>
                <w:kern w:val="2"/>
                <w:szCs w:val="21"/>
              </w:rPr>
            </w:pPr>
          </w:p>
          <w:p>
            <w:pPr>
              <w:spacing w:line="276" w:lineRule="auto"/>
              <w:rPr>
                <w:rFonts w:ascii="仿宋" w:hAnsi="仿宋" w:eastAsia="仿宋"/>
                <w:kern w:val="2"/>
                <w:szCs w:val="21"/>
              </w:rPr>
            </w:pPr>
          </w:p>
          <w:p>
            <w:pPr>
              <w:spacing w:line="276" w:lineRule="auto"/>
              <w:rPr>
                <w:rFonts w:ascii="仿宋" w:hAnsi="仿宋" w:eastAsia="仿宋"/>
                <w:kern w:val="2"/>
                <w:szCs w:val="21"/>
              </w:rPr>
            </w:pPr>
          </w:p>
          <w:p>
            <w:pPr>
              <w:spacing w:line="276" w:lineRule="auto"/>
              <w:rPr>
                <w:rFonts w:ascii="仿宋" w:hAnsi="仿宋" w:eastAsia="仿宋"/>
                <w:kern w:val="2"/>
                <w:szCs w:val="21"/>
              </w:rPr>
            </w:pPr>
          </w:p>
          <w:p>
            <w:pPr>
              <w:spacing w:line="276" w:lineRule="auto"/>
              <w:rPr>
                <w:rFonts w:ascii="仿宋" w:hAnsi="仿宋" w:eastAsia="仿宋"/>
                <w:kern w:val="2"/>
                <w:szCs w:val="21"/>
              </w:rPr>
            </w:pPr>
          </w:p>
          <w:p>
            <w:pPr>
              <w:spacing w:line="276" w:lineRule="auto"/>
              <w:rPr>
                <w:rFonts w:ascii="仿宋" w:hAnsi="仿宋" w:eastAsia="仿宋"/>
                <w:kern w:val="2"/>
                <w:szCs w:val="21"/>
              </w:rPr>
            </w:pPr>
          </w:p>
          <w:p>
            <w:pPr>
              <w:spacing w:line="276" w:lineRule="auto"/>
              <w:rPr>
                <w:rFonts w:ascii="仿宋" w:hAnsi="仿宋" w:eastAsia="仿宋"/>
                <w:kern w:val="2"/>
                <w:szCs w:val="21"/>
              </w:rPr>
            </w:pPr>
          </w:p>
          <w:p>
            <w:pPr>
              <w:spacing w:line="276" w:lineRule="auto"/>
              <w:rPr>
                <w:rFonts w:ascii="仿宋" w:hAnsi="仿宋" w:eastAsia="仿宋"/>
                <w:kern w:val="2"/>
                <w:szCs w:val="21"/>
              </w:rPr>
            </w:pPr>
          </w:p>
          <w:p>
            <w:pPr>
              <w:spacing w:line="276" w:lineRule="auto"/>
              <w:rPr>
                <w:rFonts w:ascii="仿宋" w:hAnsi="仿宋" w:eastAsia="仿宋"/>
                <w:kern w:val="2"/>
                <w:szCs w:val="21"/>
              </w:rPr>
            </w:pPr>
          </w:p>
          <w:p>
            <w:pPr>
              <w:spacing w:line="276" w:lineRule="auto"/>
              <w:rPr>
                <w:rFonts w:ascii="仿宋" w:hAnsi="仿宋" w:eastAsia="仿宋"/>
                <w:kern w:val="2"/>
                <w:szCs w:val="21"/>
              </w:rPr>
            </w:pPr>
          </w:p>
          <w:p>
            <w:pPr>
              <w:spacing w:line="276" w:lineRule="auto"/>
              <w:rPr>
                <w:rFonts w:ascii="仿宋" w:hAnsi="仿宋" w:eastAsia="仿宋"/>
                <w:kern w:val="2"/>
                <w:szCs w:val="21"/>
              </w:rPr>
            </w:pPr>
          </w:p>
          <w:p>
            <w:pPr>
              <w:spacing w:line="276" w:lineRule="auto"/>
              <w:rPr>
                <w:rFonts w:ascii="仿宋" w:hAnsi="仿宋" w:eastAsia="仿宋"/>
                <w:kern w:val="2"/>
                <w:szCs w:val="21"/>
              </w:rPr>
            </w:pPr>
          </w:p>
          <w:p>
            <w:pPr>
              <w:spacing w:line="276" w:lineRule="auto"/>
              <w:rPr>
                <w:rFonts w:ascii="仿宋" w:hAnsi="仿宋" w:eastAsia="仿宋"/>
                <w:kern w:val="2"/>
                <w:szCs w:val="21"/>
              </w:rPr>
            </w:pPr>
          </w:p>
          <w:p>
            <w:pPr>
              <w:spacing w:line="276" w:lineRule="auto"/>
              <w:rPr>
                <w:rFonts w:hint="eastAsia" w:ascii="仿宋" w:hAnsi="仿宋" w:eastAsia="仿宋"/>
                <w:kern w:val="2"/>
                <w:szCs w:val="21"/>
              </w:rPr>
            </w:pPr>
          </w:p>
          <w:p>
            <w:pPr>
              <w:widowControl/>
              <w:shd w:val="clear" w:color="auto" w:fill="FFFFFF"/>
              <w:spacing w:line="276" w:lineRule="auto"/>
              <w:rPr>
                <w:rFonts w:hint="eastAsia" w:ascii="Calibri" w:hAnsi="Calibri" w:cs="宋体"/>
                <w:szCs w:val="21"/>
              </w:rPr>
            </w:pPr>
          </w:p>
        </w:tc>
      </w:tr>
    </w:tbl>
    <w:p>
      <w:pPr>
        <w:widowControl/>
        <w:autoSpaceDE/>
        <w:autoSpaceDN/>
        <w:adjustRightInd/>
        <w:spacing w:line="640" w:lineRule="atLeast"/>
        <w:ind w:firstLine="0" w:firstLineChars="0"/>
        <w:jc w:val="both"/>
        <w:textAlignment w:val="baseline"/>
        <w:rPr>
          <w:color w:val="000000"/>
          <w:u w:color="000000"/>
        </w:rPr>
      </w:pPr>
      <w:r>
        <w:rPr>
          <w:rFonts w:hint="eastAsia" w:eastAsia="仿宋_GB2312"/>
          <w:color w:val="000000"/>
          <w:sz w:val="28"/>
          <w:u w:color="000000"/>
        </w:rPr>
        <w:t>三、项目实施方案及实施计划</w:t>
      </w:r>
    </w:p>
    <w:tbl>
      <w:tblPr>
        <w:tblStyle w:val="7"/>
        <w:tblW w:w="8568"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64" w:hRule="atLeast"/>
        </w:trPr>
        <w:tc>
          <w:tcPr>
            <w:tcW w:w="8568" w:type="dxa"/>
            <w:tcBorders>
              <w:top w:val="single" w:color="000000" w:sz="2" w:space="0"/>
              <w:left w:val="single" w:color="000000" w:sz="2" w:space="0"/>
              <w:bottom w:val="single" w:color="000000" w:sz="2" w:space="0"/>
              <w:right w:val="single" w:color="000000" w:sz="2" w:space="0"/>
            </w:tcBorders>
          </w:tcPr>
          <w:p>
            <w:pPr>
              <w:widowControl/>
              <w:autoSpaceDE/>
              <w:autoSpaceDN/>
              <w:adjustRightInd/>
              <w:spacing w:line="640" w:lineRule="atLeast"/>
              <w:ind w:firstLine="0" w:firstLineChars="0"/>
              <w:textAlignment w:val="baseline"/>
              <w:rPr>
                <w:rFonts w:eastAsia="仿宋_GB2312"/>
                <w:color w:val="000000"/>
                <w:u w:color="000000"/>
              </w:rPr>
            </w:pPr>
            <w:r>
              <w:rPr>
                <w:rFonts w:eastAsia="仿宋_GB2312"/>
                <w:color w:val="000000"/>
                <w:u w:color="000000"/>
              </w:rPr>
              <w:t>1.</w:t>
            </w:r>
            <w:r>
              <w:rPr>
                <w:rFonts w:hint="eastAsia" w:eastAsia="仿宋_GB2312"/>
                <w:color w:val="000000"/>
                <w:u w:color="000000"/>
              </w:rPr>
              <w:t>具体改革内容、改革目标和拟解决的关键问题</w:t>
            </w:r>
          </w:p>
          <w:p>
            <w:pPr>
              <w:autoSpaceDE/>
              <w:autoSpaceDN/>
              <w:adjustRightInd/>
              <w:spacing w:before="156" w:beforeLines="50" w:line="276" w:lineRule="auto"/>
              <w:ind w:firstLine="0" w:firstLineChars="0"/>
              <w:jc w:val="both"/>
              <w:rPr>
                <w:rFonts w:ascii="仿宋" w:hAnsi="仿宋" w:eastAsia="仿宋"/>
                <w:b/>
                <w:bCs/>
                <w:color w:val="000000"/>
                <w:kern w:val="2"/>
                <w:szCs w:val="21"/>
              </w:rPr>
            </w:pPr>
            <w:r>
              <w:rPr>
                <w:rFonts w:ascii="仿宋" w:hAnsi="仿宋" w:eastAsia="仿宋"/>
                <w:b/>
                <w:bCs/>
                <w:color w:val="000000"/>
                <w:kern w:val="2"/>
                <w:szCs w:val="21"/>
              </w:rPr>
              <w:t>（1）</w:t>
            </w:r>
            <w:r>
              <w:rPr>
                <w:rFonts w:hint="eastAsia" w:ascii="仿宋" w:hAnsi="仿宋" w:eastAsia="仿宋"/>
                <w:b/>
                <w:bCs/>
                <w:color w:val="000000"/>
                <w:kern w:val="2"/>
                <w:szCs w:val="21"/>
              </w:rPr>
              <w:t>具体改革内容</w:t>
            </w:r>
          </w:p>
          <w:p>
            <w:pPr>
              <w:autoSpaceDE/>
              <w:autoSpaceDN/>
              <w:adjustRightInd/>
              <w:spacing w:line="276" w:lineRule="auto"/>
              <w:ind w:firstLine="422"/>
              <w:jc w:val="both"/>
              <w:rPr>
                <w:rFonts w:hint="eastAsia" w:ascii="仿宋" w:hAnsi="仿宋" w:eastAsia="仿宋"/>
                <w:bCs/>
                <w:color w:val="000000"/>
                <w:kern w:val="2"/>
                <w:szCs w:val="21"/>
              </w:rPr>
            </w:pPr>
            <w:r>
              <w:rPr>
                <w:rFonts w:hint="eastAsia" w:ascii="仿宋" w:hAnsi="仿宋" w:eastAsia="仿宋"/>
                <w:b/>
                <w:bCs/>
                <w:color w:val="000000"/>
                <w:kern w:val="2"/>
                <w:szCs w:val="21"/>
              </w:rPr>
              <w:t>①</w:t>
            </w:r>
            <w:r>
              <w:rPr>
                <w:rFonts w:ascii="仿宋" w:hAnsi="仿宋" w:eastAsia="仿宋"/>
                <w:b/>
                <w:bCs/>
                <w:color w:val="000000"/>
                <w:kern w:val="2"/>
                <w:szCs w:val="21"/>
              </w:rPr>
              <w:t xml:space="preserve"> </w:t>
            </w:r>
            <w:r>
              <w:rPr>
                <w:rFonts w:hint="eastAsia" w:ascii="仿宋" w:hAnsi="仿宋" w:eastAsia="仿宋"/>
                <w:b/>
                <w:bCs/>
                <w:color w:val="000000"/>
                <w:kern w:val="2"/>
                <w:szCs w:val="21"/>
              </w:rPr>
              <w:t>共享型协同育人实践教学体系的建设。</w:t>
            </w:r>
            <w:r>
              <w:rPr>
                <w:rFonts w:hint="eastAsia" w:ascii="仿宋" w:hAnsi="仿宋" w:eastAsia="仿宋"/>
                <w:bCs/>
                <w:color w:val="000000"/>
                <w:kern w:val="2"/>
                <w:szCs w:val="21"/>
              </w:rPr>
              <w:t>优化整合校内实验教学资源，根据区域经济和产业需求，调整新建部分实验室，形成“实验中心-工训中心-科创中心”的大学生校内实践教育体系；巩固、规范、提升现有的校外实践教学基地，申报建设校级以上优秀校外实践教学基地；拓展、新建“学生实习、教师锻炼、员工培训”三位一体实践教学基地；推进产学研合作和产教融合。</w:t>
            </w:r>
          </w:p>
          <w:p>
            <w:pPr>
              <w:autoSpaceDE/>
              <w:autoSpaceDN/>
              <w:adjustRightInd/>
              <w:spacing w:line="276" w:lineRule="auto"/>
              <w:ind w:firstLine="422"/>
              <w:jc w:val="both"/>
              <w:rPr>
                <w:rFonts w:hint="eastAsia" w:ascii="仿宋" w:hAnsi="仿宋" w:eastAsia="仿宋"/>
                <w:bCs/>
                <w:color w:val="000000"/>
                <w:kern w:val="2"/>
                <w:szCs w:val="21"/>
              </w:rPr>
            </w:pPr>
            <w:r>
              <w:rPr>
                <w:rFonts w:hint="eastAsia" w:ascii="仿宋" w:hAnsi="仿宋" w:eastAsia="仿宋"/>
                <w:b/>
                <w:bCs/>
                <w:color w:val="000000"/>
                <w:kern w:val="2"/>
                <w:szCs w:val="21"/>
              </w:rPr>
              <w:t>②</w:t>
            </w:r>
            <w:r>
              <w:rPr>
                <w:rFonts w:ascii="仿宋" w:hAnsi="仿宋" w:eastAsia="仿宋"/>
                <w:b/>
                <w:bCs/>
                <w:color w:val="000000"/>
                <w:kern w:val="2"/>
                <w:szCs w:val="21"/>
              </w:rPr>
              <w:t xml:space="preserve"> </w:t>
            </w:r>
            <w:r>
              <w:rPr>
                <w:rFonts w:hint="eastAsia" w:ascii="仿宋" w:hAnsi="仿宋" w:eastAsia="仿宋"/>
                <w:b/>
                <w:bCs/>
                <w:color w:val="000000"/>
                <w:kern w:val="2"/>
                <w:szCs w:val="21"/>
              </w:rPr>
              <w:t>共享型协同育人实践教学平台运作机制的建设。</w:t>
            </w:r>
            <w:r>
              <w:rPr>
                <w:rFonts w:hint="eastAsia" w:ascii="仿宋" w:hAnsi="仿宋" w:eastAsia="仿宋"/>
                <w:bCs/>
                <w:color w:val="000000"/>
                <w:kern w:val="2"/>
                <w:szCs w:val="21"/>
              </w:rPr>
              <w:t>制订省级实验教学示范中心管理办法，推进全面开放；修订完善“创新学分”和“创新实验”的认定方法，规范实践教学质量评估；构建校内实验室、校外实践教学基地和校企联合实验中心的互动机制，协调校内外学生实践环节，真正提高学生的应用能力和综合素质。</w:t>
            </w:r>
          </w:p>
          <w:p>
            <w:pPr>
              <w:autoSpaceDE/>
              <w:autoSpaceDN/>
              <w:adjustRightInd/>
              <w:spacing w:before="156" w:beforeLines="50" w:line="276" w:lineRule="auto"/>
              <w:ind w:firstLine="0" w:firstLineChars="0"/>
              <w:jc w:val="both"/>
              <w:rPr>
                <w:rFonts w:eastAsia="仿宋"/>
                <w:b/>
                <w:bCs/>
                <w:color w:val="000000"/>
                <w:kern w:val="2"/>
                <w:szCs w:val="21"/>
              </w:rPr>
            </w:pPr>
            <w:r>
              <w:rPr>
                <w:rFonts w:eastAsia="仿宋"/>
                <w:b/>
                <w:bCs/>
                <w:color w:val="000000"/>
                <w:kern w:val="2"/>
                <w:szCs w:val="21"/>
              </w:rPr>
              <w:t>（2）具体改革目标</w:t>
            </w:r>
          </w:p>
          <w:p>
            <w:pPr>
              <w:autoSpaceDE/>
              <w:autoSpaceDN/>
              <w:adjustRightInd/>
              <w:spacing w:line="276" w:lineRule="auto"/>
              <w:jc w:val="both"/>
              <w:rPr>
                <w:rFonts w:eastAsia="仿宋"/>
                <w:bCs/>
                <w:color w:val="000000"/>
                <w:kern w:val="2"/>
                <w:szCs w:val="21"/>
              </w:rPr>
            </w:pPr>
            <w:r>
              <w:rPr>
                <w:rFonts w:hint="eastAsia" w:ascii="仿宋" w:hAnsi="仿宋" w:eastAsia="仿宋"/>
                <w:bCs/>
                <w:color w:val="000000"/>
                <w:kern w:val="2"/>
                <w:szCs w:val="21"/>
              </w:rPr>
              <w:t>①</w:t>
            </w:r>
            <w:r>
              <w:rPr>
                <w:rFonts w:eastAsia="仿宋"/>
                <w:bCs/>
                <w:color w:val="000000"/>
                <w:kern w:val="2"/>
                <w:szCs w:val="21"/>
              </w:rPr>
              <w:t xml:space="preserve"> 通过共享型协同育人实践教学平台的有效运作机制，切实提高机械类专业大学生的应用创新能力，增加学生参加各级各类学科竞赛和大学生科技创新活动的数量和质量。</w:t>
            </w:r>
          </w:p>
          <w:p>
            <w:pPr>
              <w:autoSpaceDE/>
              <w:autoSpaceDN/>
              <w:adjustRightInd/>
              <w:spacing w:line="276" w:lineRule="auto"/>
              <w:jc w:val="both"/>
              <w:rPr>
                <w:rFonts w:eastAsia="仿宋"/>
                <w:bCs/>
                <w:color w:val="000000"/>
                <w:kern w:val="2"/>
                <w:szCs w:val="21"/>
              </w:rPr>
            </w:pPr>
            <w:r>
              <w:rPr>
                <w:rFonts w:hint="eastAsia" w:ascii="仿宋" w:hAnsi="仿宋" w:eastAsia="仿宋"/>
                <w:bCs/>
                <w:color w:val="000000"/>
                <w:kern w:val="2"/>
                <w:szCs w:val="21"/>
              </w:rPr>
              <w:t>②</w:t>
            </w:r>
            <w:r>
              <w:rPr>
                <w:rFonts w:hint="eastAsia" w:eastAsia="仿宋"/>
                <w:bCs/>
                <w:color w:val="000000"/>
                <w:kern w:val="2"/>
                <w:szCs w:val="21"/>
              </w:rPr>
              <w:t xml:space="preserve"> </w:t>
            </w:r>
            <w:r>
              <w:rPr>
                <w:rFonts w:eastAsia="仿宋"/>
                <w:bCs/>
                <w:color w:val="000000"/>
                <w:kern w:val="2"/>
                <w:szCs w:val="21"/>
              </w:rPr>
              <w:t>通过共享型协同育人实践教学平台的推广应用，有力提升学生的工程应用能力和培养质量，增加学生的就业机会。</w:t>
            </w:r>
          </w:p>
          <w:p>
            <w:pPr>
              <w:autoSpaceDE/>
              <w:autoSpaceDN/>
              <w:adjustRightInd/>
              <w:spacing w:line="276" w:lineRule="auto"/>
              <w:jc w:val="both"/>
              <w:rPr>
                <w:rFonts w:eastAsia="仿宋"/>
                <w:bCs/>
                <w:color w:val="000000"/>
                <w:kern w:val="2"/>
                <w:szCs w:val="21"/>
              </w:rPr>
            </w:pPr>
            <w:r>
              <w:rPr>
                <w:rFonts w:hint="eastAsia" w:ascii="仿宋" w:hAnsi="仿宋" w:eastAsia="仿宋"/>
                <w:bCs/>
                <w:color w:val="000000"/>
                <w:kern w:val="2"/>
                <w:szCs w:val="21"/>
              </w:rPr>
              <w:t>③</w:t>
            </w:r>
            <w:r>
              <w:rPr>
                <w:rFonts w:hint="eastAsia" w:eastAsia="仿宋"/>
                <w:bCs/>
                <w:color w:val="000000"/>
                <w:kern w:val="2"/>
                <w:szCs w:val="21"/>
              </w:rPr>
              <w:t xml:space="preserve"> </w:t>
            </w:r>
            <w:r>
              <w:rPr>
                <w:rFonts w:eastAsia="仿宋"/>
                <w:bCs/>
                <w:color w:val="000000"/>
                <w:kern w:val="2"/>
                <w:szCs w:val="21"/>
              </w:rPr>
              <w:t>通过共享型协同育人实践教学体系的建设，培养一支精干高效、能主动对接社会需求、善于开展产学研合作和产教融合的师资队伍。</w:t>
            </w:r>
          </w:p>
          <w:p>
            <w:pPr>
              <w:autoSpaceDE/>
              <w:autoSpaceDN/>
              <w:adjustRightInd/>
              <w:spacing w:before="156" w:beforeLines="50" w:line="276" w:lineRule="auto"/>
              <w:ind w:firstLine="0" w:firstLineChars="0"/>
              <w:jc w:val="both"/>
              <w:rPr>
                <w:rFonts w:eastAsia="仿宋"/>
                <w:b/>
                <w:bCs/>
                <w:color w:val="000000"/>
                <w:kern w:val="2"/>
                <w:szCs w:val="21"/>
              </w:rPr>
            </w:pPr>
            <w:r>
              <w:rPr>
                <w:rFonts w:eastAsia="仿宋"/>
                <w:b/>
                <w:bCs/>
                <w:color w:val="000000"/>
                <w:kern w:val="2"/>
                <w:szCs w:val="21"/>
              </w:rPr>
              <w:t>（3）拟解决的关键问题</w:t>
            </w:r>
          </w:p>
          <w:p>
            <w:pPr>
              <w:autoSpaceDE/>
              <w:autoSpaceDN/>
              <w:adjustRightInd/>
              <w:spacing w:line="276" w:lineRule="auto"/>
              <w:rPr>
                <w:rFonts w:hint="eastAsia" w:ascii="仿宋" w:hAnsi="仿宋" w:eastAsia="仿宋"/>
                <w:kern w:val="2"/>
                <w:szCs w:val="21"/>
              </w:rPr>
            </w:pPr>
            <w:r>
              <w:rPr>
                <w:rFonts w:hint="eastAsia" w:ascii="仿宋" w:hAnsi="仿宋" w:eastAsia="仿宋"/>
                <w:kern w:val="2"/>
                <w:szCs w:val="21"/>
              </w:rPr>
              <w:t>①</w:t>
            </w:r>
            <w:r>
              <w:rPr>
                <w:rFonts w:ascii="仿宋" w:hAnsi="仿宋" w:eastAsia="仿宋"/>
                <w:kern w:val="2"/>
                <w:szCs w:val="21"/>
              </w:rPr>
              <w:t xml:space="preserve"> </w:t>
            </w:r>
            <w:r>
              <w:rPr>
                <w:rFonts w:hint="eastAsia" w:ascii="仿宋" w:hAnsi="仿宋" w:eastAsia="仿宋"/>
                <w:kern w:val="2"/>
                <w:szCs w:val="21"/>
              </w:rPr>
              <w:t>如何构建校内、校外与校企共建三种不同类型实践教育平台的互动机制？</w:t>
            </w:r>
          </w:p>
          <w:p>
            <w:pPr>
              <w:widowControl/>
              <w:autoSpaceDE/>
              <w:autoSpaceDN/>
              <w:adjustRightInd/>
              <w:spacing w:line="240" w:lineRule="auto"/>
              <w:textAlignment w:val="baseline"/>
              <w:rPr>
                <w:rFonts w:ascii="仿宋" w:hAnsi="仿宋" w:eastAsia="仿宋"/>
                <w:kern w:val="2"/>
                <w:szCs w:val="21"/>
              </w:rPr>
            </w:pPr>
            <w:r>
              <w:rPr>
                <w:rFonts w:hint="eastAsia" w:ascii="仿宋" w:hAnsi="仿宋" w:eastAsia="仿宋"/>
                <w:kern w:val="2"/>
                <w:szCs w:val="21"/>
              </w:rPr>
              <w:t>②</w:t>
            </w:r>
            <w:r>
              <w:rPr>
                <w:rFonts w:ascii="仿宋" w:hAnsi="仿宋" w:eastAsia="仿宋"/>
                <w:kern w:val="2"/>
                <w:szCs w:val="21"/>
              </w:rPr>
              <w:t xml:space="preserve"> </w:t>
            </w:r>
            <w:r>
              <w:rPr>
                <w:rFonts w:hint="eastAsia" w:ascii="仿宋" w:hAnsi="仿宋" w:eastAsia="仿宋"/>
                <w:kern w:val="2"/>
                <w:szCs w:val="21"/>
              </w:rPr>
              <w:t>如何实现共享型协同育人实践教学体系与现有教学计划的有机融合？</w:t>
            </w:r>
          </w:p>
          <w:p>
            <w:pPr>
              <w:widowControl/>
              <w:autoSpaceDE/>
              <w:autoSpaceDN/>
              <w:adjustRightInd/>
              <w:spacing w:line="240" w:lineRule="auto"/>
              <w:textAlignment w:val="baseline"/>
              <w:rPr>
                <w:color w:val="000000"/>
                <w:u w:color="000000"/>
              </w:rPr>
            </w:pPr>
          </w:p>
          <w:p>
            <w:pPr>
              <w:widowControl/>
              <w:autoSpaceDE/>
              <w:autoSpaceDN/>
              <w:adjustRightInd/>
              <w:spacing w:line="240" w:lineRule="auto"/>
              <w:textAlignment w:val="baseline"/>
              <w:rPr>
                <w:color w:val="000000"/>
                <w:u w:color="000000"/>
              </w:rPr>
            </w:pPr>
          </w:p>
          <w:p>
            <w:pPr>
              <w:widowControl/>
              <w:autoSpaceDE/>
              <w:autoSpaceDN/>
              <w:adjustRightInd/>
              <w:spacing w:line="240" w:lineRule="auto"/>
              <w:textAlignment w:val="baseline"/>
              <w:rPr>
                <w:color w:val="000000"/>
                <w:u w:color="000000"/>
              </w:rPr>
            </w:pPr>
          </w:p>
          <w:p>
            <w:pPr>
              <w:widowControl/>
              <w:autoSpaceDE/>
              <w:autoSpaceDN/>
              <w:adjustRightInd/>
              <w:spacing w:line="240" w:lineRule="auto"/>
              <w:textAlignment w:val="baseline"/>
              <w:rPr>
                <w:color w:val="000000"/>
                <w:u w:color="000000"/>
              </w:rPr>
            </w:pPr>
          </w:p>
          <w:p>
            <w:pPr>
              <w:widowControl/>
              <w:autoSpaceDE/>
              <w:autoSpaceDN/>
              <w:adjustRightInd/>
              <w:spacing w:line="240" w:lineRule="auto"/>
              <w:textAlignment w:val="baseline"/>
              <w:rPr>
                <w:color w:val="000000"/>
                <w:u w:color="000000"/>
              </w:rPr>
            </w:pPr>
          </w:p>
          <w:p>
            <w:pPr>
              <w:widowControl/>
              <w:autoSpaceDE/>
              <w:autoSpaceDN/>
              <w:adjustRightInd/>
              <w:spacing w:line="240" w:lineRule="auto"/>
              <w:textAlignment w:val="baseline"/>
              <w:rPr>
                <w:color w:val="000000"/>
                <w:u w:color="000000"/>
              </w:rPr>
            </w:pPr>
          </w:p>
          <w:p>
            <w:pPr>
              <w:widowControl/>
              <w:autoSpaceDE/>
              <w:autoSpaceDN/>
              <w:adjustRightInd/>
              <w:spacing w:line="240" w:lineRule="auto"/>
              <w:textAlignment w:val="baseline"/>
              <w:rPr>
                <w:color w:val="000000"/>
                <w:u w:color="000000"/>
              </w:rPr>
            </w:pPr>
          </w:p>
          <w:p>
            <w:pPr>
              <w:widowControl/>
              <w:autoSpaceDE/>
              <w:autoSpaceDN/>
              <w:adjustRightInd/>
              <w:spacing w:line="240" w:lineRule="auto"/>
              <w:textAlignment w:val="baseline"/>
              <w:rPr>
                <w:color w:val="000000"/>
                <w:u w:color="000000"/>
              </w:rPr>
            </w:pPr>
          </w:p>
          <w:p>
            <w:pPr>
              <w:widowControl/>
              <w:autoSpaceDE/>
              <w:autoSpaceDN/>
              <w:adjustRightInd/>
              <w:spacing w:line="240" w:lineRule="auto"/>
              <w:textAlignment w:val="baseline"/>
              <w:rPr>
                <w:color w:val="000000"/>
                <w:u w:color="000000"/>
              </w:rPr>
            </w:pPr>
          </w:p>
          <w:p>
            <w:pPr>
              <w:widowControl/>
              <w:autoSpaceDE/>
              <w:autoSpaceDN/>
              <w:adjustRightInd/>
              <w:spacing w:line="240" w:lineRule="auto"/>
              <w:textAlignment w:val="baseline"/>
              <w:rPr>
                <w:color w:val="000000"/>
                <w:u w:color="000000"/>
              </w:rPr>
            </w:pPr>
          </w:p>
          <w:p>
            <w:pPr>
              <w:widowControl/>
              <w:autoSpaceDE/>
              <w:autoSpaceDN/>
              <w:adjustRightInd/>
              <w:spacing w:line="240" w:lineRule="auto"/>
              <w:textAlignment w:val="baseline"/>
              <w:rPr>
                <w:color w:val="000000"/>
                <w:u w:color="000000"/>
              </w:rPr>
            </w:pPr>
          </w:p>
          <w:p>
            <w:pPr>
              <w:widowControl/>
              <w:autoSpaceDE/>
              <w:autoSpaceDN/>
              <w:adjustRightInd/>
              <w:spacing w:line="240" w:lineRule="auto"/>
              <w:textAlignment w:val="baseline"/>
              <w:rPr>
                <w:color w:val="000000"/>
                <w:u w:color="000000"/>
              </w:rPr>
            </w:pPr>
          </w:p>
          <w:p>
            <w:pPr>
              <w:widowControl/>
              <w:autoSpaceDE/>
              <w:autoSpaceDN/>
              <w:adjustRightInd/>
              <w:spacing w:line="240" w:lineRule="auto"/>
              <w:ind w:firstLine="0" w:firstLineChars="0"/>
              <w:textAlignment w:val="baseline"/>
              <w:rPr>
                <w:rFonts w:hint="eastAsia"/>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05" w:hRule="atLeast"/>
        </w:trPr>
        <w:tc>
          <w:tcPr>
            <w:tcW w:w="8568" w:type="dxa"/>
            <w:tcBorders>
              <w:top w:val="single" w:color="000000" w:sz="2" w:space="0"/>
              <w:left w:val="single" w:color="000000" w:sz="2" w:space="0"/>
              <w:bottom w:val="single" w:color="000000" w:sz="2" w:space="0"/>
              <w:right w:val="single" w:color="000000" w:sz="2" w:space="0"/>
            </w:tcBorders>
          </w:tcPr>
          <w:p>
            <w:pPr>
              <w:widowControl/>
              <w:autoSpaceDE/>
              <w:autoSpaceDN/>
              <w:adjustRightInd/>
              <w:spacing w:line="640" w:lineRule="atLeast"/>
              <w:ind w:firstLine="0" w:firstLineChars="0"/>
              <w:textAlignment w:val="baseline"/>
              <w:rPr>
                <w:rFonts w:eastAsia="仿宋_GB2312"/>
                <w:color w:val="000000"/>
                <w:u w:color="000000"/>
              </w:rPr>
            </w:pPr>
            <w:r>
              <w:rPr>
                <w:rFonts w:eastAsia="仿宋_GB2312"/>
                <w:color w:val="000000"/>
                <w:u w:color="000000"/>
              </w:rPr>
              <w:t>2.</w:t>
            </w:r>
            <w:r>
              <w:rPr>
                <w:rFonts w:hint="eastAsia" w:eastAsia="仿宋_GB2312"/>
                <w:color w:val="000000"/>
                <w:u w:color="000000"/>
              </w:rPr>
              <w:t>实施方案、实施方法、具体实施计划（含年度进展情况）及可行性分析</w:t>
            </w:r>
          </w:p>
          <w:p>
            <w:pPr>
              <w:autoSpaceDE/>
              <w:autoSpaceDN/>
              <w:adjustRightInd/>
              <w:spacing w:before="240" w:line="240" w:lineRule="auto"/>
              <w:ind w:firstLine="0" w:firstLineChars="0"/>
              <w:rPr>
                <w:rFonts w:eastAsia="仿宋"/>
                <w:b/>
                <w:kern w:val="2"/>
                <w:szCs w:val="24"/>
              </w:rPr>
            </w:pPr>
            <w:r>
              <w:rPr>
                <w:rFonts w:eastAsia="仿宋"/>
                <w:b/>
                <w:kern w:val="2"/>
                <w:szCs w:val="24"/>
              </w:rPr>
              <w:t>（1）实施方案</w:t>
            </w:r>
          </w:p>
          <w:p>
            <w:pPr>
              <w:autoSpaceDE/>
              <w:autoSpaceDN/>
              <w:adjustRightInd/>
              <w:spacing w:line="276" w:lineRule="auto"/>
              <w:rPr>
                <w:rFonts w:eastAsia="仿宋"/>
                <w:bCs/>
                <w:color w:val="000000"/>
                <w:kern w:val="2"/>
                <w:szCs w:val="21"/>
              </w:rPr>
            </w:pPr>
            <w:r>
              <w:rPr>
                <w:rFonts w:eastAsia="仿宋"/>
                <w:bCs/>
                <w:color w:val="000000"/>
                <w:kern w:val="2"/>
                <w:szCs w:val="21"/>
              </w:rPr>
              <w:t>为了主动对接区域经济和社会发展对人才的需求，结合之江学院应用型本科人才培养特点，本项目将CDIO教育理念引入到实践教育体系，</w:t>
            </w:r>
            <w:r>
              <w:rPr>
                <w:rFonts w:hint="eastAsia" w:eastAsia="仿宋"/>
                <w:bCs/>
                <w:color w:val="000000"/>
                <w:kern w:val="2"/>
                <w:szCs w:val="21"/>
              </w:rPr>
              <w:t>融</w:t>
            </w:r>
            <w:r>
              <w:rPr>
                <w:rFonts w:eastAsia="仿宋"/>
                <w:bCs/>
                <w:color w:val="000000"/>
                <w:kern w:val="2"/>
                <w:szCs w:val="21"/>
              </w:rPr>
              <w:t>基础理论、实验教学、工程实践为一体，</w:t>
            </w:r>
            <w:r>
              <w:rPr>
                <w:rFonts w:hint="eastAsia" w:eastAsia="仿宋"/>
                <w:bCs/>
                <w:color w:val="000000"/>
                <w:kern w:val="2"/>
                <w:szCs w:val="21"/>
              </w:rPr>
              <w:t>努力推动</w:t>
            </w:r>
            <w:r>
              <w:rPr>
                <w:rFonts w:eastAsia="仿宋"/>
                <w:bCs/>
                <w:color w:val="000000"/>
                <w:kern w:val="2"/>
                <w:szCs w:val="21"/>
              </w:rPr>
              <w:t xml:space="preserve">学生的专业知识、创新能力、工程能力和职业素质全面均衡发展。  </w:t>
            </w:r>
          </w:p>
          <w:p>
            <w:pPr>
              <w:autoSpaceDE/>
              <w:autoSpaceDN/>
              <w:adjustRightInd/>
              <w:spacing w:line="276" w:lineRule="auto"/>
              <w:ind w:firstLine="422"/>
              <w:rPr>
                <w:rFonts w:eastAsia="仿宋"/>
                <w:b/>
                <w:bCs/>
                <w:color w:val="000000"/>
                <w:kern w:val="2"/>
                <w:szCs w:val="21"/>
              </w:rPr>
            </w:pPr>
            <w:r>
              <w:rPr>
                <w:rFonts w:hint="eastAsia" w:ascii="宋体" w:hAnsi="宋体" w:cs="宋体"/>
                <w:b/>
                <w:bCs/>
                <w:color w:val="000000"/>
                <w:kern w:val="2"/>
                <w:szCs w:val="21"/>
              </w:rPr>
              <w:t>①</w:t>
            </w:r>
            <w:r>
              <w:rPr>
                <w:rFonts w:eastAsia="仿宋"/>
                <w:b/>
                <w:bCs/>
                <w:color w:val="000000"/>
                <w:kern w:val="2"/>
                <w:szCs w:val="21"/>
              </w:rPr>
              <w:t xml:space="preserve"> 整体规划实践教育体系框架。</w:t>
            </w:r>
          </w:p>
          <w:p>
            <w:pPr>
              <w:autoSpaceDE/>
              <w:autoSpaceDN/>
              <w:adjustRightInd/>
              <w:spacing w:line="276" w:lineRule="auto"/>
              <w:rPr>
                <w:rFonts w:eastAsia="仿宋"/>
                <w:bCs/>
                <w:color w:val="000000"/>
                <w:kern w:val="2"/>
                <w:szCs w:val="21"/>
              </w:rPr>
            </w:pPr>
            <w:r>
              <w:rPr>
                <w:rFonts w:eastAsia="仿宋"/>
                <w:bCs/>
                <w:color w:val="000000"/>
                <w:kern w:val="2"/>
                <w:szCs w:val="21"/>
              </w:rPr>
              <w:t>本项目针对学生工程实践能力培养，对校内外实验、实训和实习等作了整体规划，并引入创新实验、科研项目、学科竞赛、科创活动等多种方式以加强机械类专业人才培养途径。通过对现有机械类专业</w:t>
            </w:r>
            <w:r>
              <w:rPr>
                <w:rFonts w:ascii="仿宋" w:hAnsi="仿宋" w:eastAsia="仿宋"/>
                <w:bCs/>
                <w:color w:val="000000"/>
                <w:kern w:val="2"/>
                <w:szCs w:val="21"/>
              </w:rPr>
              <w:t>“综合实践周”的</w:t>
            </w:r>
            <w:r>
              <w:rPr>
                <w:rFonts w:eastAsia="仿宋"/>
                <w:bCs/>
                <w:color w:val="000000"/>
                <w:kern w:val="2"/>
                <w:szCs w:val="21"/>
              </w:rPr>
              <w:t>优化调整，推进真题真做，进一步加强理论和实践的对接，提升实践教学质量。</w:t>
            </w:r>
          </w:p>
          <w:p>
            <w:pPr>
              <w:autoSpaceDE/>
              <w:autoSpaceDN/>
              <w:adjustRightInd/>
              <w:spacing w:line="276" w:lineRule="auto"/>
              <w:ind w:firstLine="422"/>
              <w:rPr>
                <w:rFonts w:eastAsia="仿宋"/>
                <w:b/>
                <w:bCs/>
                <w:color w:val="000000"/>
                <w:kern w:val="2"/>
                <w:szCs w:val="21"/>
              </w:rPr>
            </w:pPr>
            <w:r>
              <w:rPr>
                <w:rFonts w:hint="eastAsia" w:ascii="宋体" w:hAnsi="宋体" w:cs="宋体"/>
                <w:b/>
                <w:bCs/>
                <w:color w:val="000000"/>
                <w:kern w:val="2"/>
                <w:szCs w:val="21"/>
              </w:rPr>
              <w:t>②</w:t>
            </w:r>
            <w:r>
              <w:rPr>
                <w:rFonts w:eastAsia="仿宋"/>
                <w:b/>
                <w:bCs/>
                <w:color w:val="000000"/>
                <w:kern w:val="2"/>
                <w:szCs w:val="21"/>
              </w:rPr>
              <w:t xml:space="preserve"> 构建共享型校协同育人实践教学基地。</w:t>
            </w:r>
          </w:p>
          <w:p>
            <w:pPr>
              <w:widowControl/>
              <w:autoSpaceDE/>
              <w:autoSpaceDN/>
              <w:adjustRightInd/>
              <w:spacing w:line="276" w:lineRule="auto"/>
              <w:textAlignment w:val="baseline"/>
              <w:rPr>
                <w:rFonts w:eastAsia="仿宋"/>
                <w:bCs/>
                <w:color w:val="000000"/>
                <w:kern w:val="2"/>
                <w:szCs w:val="21"/>
              </w:rPr>
            </w:pPr>
            <w:r>
              <w:rPr>
                <w:rFonts w:eastAsia="仿宋"/>
                <w:bCs/>
                <w:color w:val="000000"/>
                <w:kern w:val="2"/>
                <w:szCs w:val="21"/>
              </w:rPr>
              <w:t>共享型实践教学基地能有效实现</w:t>
            </w:r>
            <w:r>
              <w:rPr>
                <w:rFonts w:ascii="仿宋" w:hAnsi="仿宋" w:eastAsia="仿宋"/>
                <w:bCs/>
                <w:color w:val="000000"/>
                <w:kern w:val="2"/>
                <w:szCs w:val="21"/>
              </w:rPr>
              <w:t>“学生实习、教师锻炼、员工培训”三位一体的实践教育功能，学生有动力、教师有兴趣、企业有受益，这种多角度、多层面的实践</w:t>
            </w:r>
            <w:r>
              <w:rPr>
                <w:rFonts w:eastAsia="仿宋"/>
                <w:bCs/>
                <w:color w:val="000000"/>
                <w:kern w:val="2"/>
                <w:szCs w:val="21"/>
              </w:rPr>
              <w:t>教育平台有效地将企业对机械类人才的能力需求融入到学院的教学教育过程中，从而实现产教融合。</w:t>
            </w:r>
          </w:p>
          <w:p>
            <w:pPr>
              <w:autoSpaceDE/>
              <w:autoSpaceDN/>
              <w:adjustRightInd/>
              <w:spacing w:line="276" w:lineRule="auto"/>
              <w:ind w:firstLineChars="199"/>
              <w:jc w:val="both"/>
              <w:rPr>
                <w:rFonts w:eastAsia="仿宋"/>
                <w:b/>
                <w:kern w:val="2"/>
                <w:szCs w:val="24"/>
              </w:rPr>
            </w:pPr>
            <w:r>
              <w:rPr>
                <w:rFonts w:hint="eastAsia" w:ascii="宋体" w:hAnsi="宋体" w:cs="宋体"/>
                <w:b/>
                <w:kern w:val="2"/>
                <w:szCs w:val="24"/>
              </w:rPr>
              <w:t>③</w:t>
            </w:r>
            <w:r>
              <w:rPr>
                <w:rFonts w:eastAsia="仿宋"/>
                <w:b/>
                <w:kern w:val="2"/>
                <w:szCs w:val="24"/>
              </w:rPr>
              <w:t xml:space="preserve"> 建立量化可控的过程化实践教学保障体系。</w:t>
            </w:r>
          </w:p>
          <w:p>
            <w:pPr>
              <w:autoSpaceDE/>
              <w:autoSpaceDN/>
              <w:adjustRightInd/>
              <w:spacing w:line="276" w:lineRule="auto"/>
              <w:jc w:val="both"/>
              <w:rPr>
                <w:rFonts w:hint="eastAsia"/>
                <w:bCs/>
                <w:color w:val="000000"/>
                <w:kern w:val="2"/>
                <w:szCs w:val="21"/>
              </w:rPr>
            </w:pPr>
            <w:r>
              <w:rPr>
                <w:rFonts w:hint="eastAsia" w:eastAsia="仿宋"/>
                <w:bCs/>
                <w:color w:val="000000"/>
                <w:kern w:val="2"/>
                <w:szCs w:val="21"/>
              </w:rPr>
              <w:t>改进实践教学方法和优化考核体系，引入信息化考核途径，灵活运用定量和定性考核方式，加强对学生实践教学质量的监控，有效保证实践教学培养的质量。</w:t>
            </w:r>
          </w:p>
          <w:p>
            <w:pPr>
              <w:autoSpaceDE/>
              <w:autoSpaceDN/>
              <w:adjustRightInd/>
              <w:spacing w:before="240" w:line="276" w:lineRule="auto"/>
              <w:ind w:firstLine="0" w:firstLineChars="0"/>
              <w:rPr>
                <w:rFonts w:eastAsia="仿宋"/>
                <w:b/>
                <w:bCs/>
                <w:color w:val="000000"/>
                <w:kern w:val="2"/>
                <w:szCs w:val="21"/>
              </w:rPr>
            </w:pPr>
            <w:r>
              <w:rPr>
                <w:b/>
                <w:bCs/>
                <w:color w:val="000000"/>
                <w:kern w:val="2"/>
                <w:szCs w:val="21"/>
              </w:rPr>
              <w:t>（</w:t>
            </w:r>
            <w:r>
              <w:rPr>
                <w:rFonts w:eastAsia="仿宋"/>
                <w:b/>
                <w:bCs/>
                <w:color w:val="000000"/>
                <w:kern w:val="2"/>
                <w:szCs w:val="21"/>
              </w:rPr>
              <w:t>2）实施方法</w:t>
            </w:r>
          </w:p>
          <w:p>
            <w:pPr>
              <w:autoSpaceDE/>
              <w:autoSpaceDN/>
              <w:adjustRightInd/>
              <w:spacing w:line="276" w:lineRule="auto"/>
              <w:ind w:firstLine="422"/>
              <w:rPr>
                <w:rFonts w:eastAsia="仿宋"/>
                <w:b/>
                <w:bCs/>
                <w:color w:val="000000"/>
                <w:kern w:val="2"/>
                <w:szCs w:val="21"/>
              </w:rPr>
            </w:pPr>
            <w:r>
              <w:rPr>
                <w:rFonts w:hint="eastAsia" w:ascii="宋体" w:hAnsi="宋体" w:cs="宋体"/>
                <w:b/>
                <w:bCs/>
                <w:color w:val="000000"/>
                <w:kern w:val="2"/>
                <w:szCs w:val="21"/>
              </w:rPr>
              <w:t>①</w:t>
            </w:r>
            <w:r>
              <w:rPr>
                <w:rFonts w:eastAsia="仿宋"/>
                <w:b/>
                <w:bCs/>
                <w:color w:val="000000"/>
                <w:kern w:val="2"/>
                <w:szCs w:val="21"/>
              </w:rPr>
              <w:t xml:space="preserve"> 项目需求分析</w:t>
            </w:r>
          </w:p>
          <w:p>
            <w:pPr>
              <w:autoSpaceDE/>
              <w:autoSpaceDN/>
              <w:adjustRightInd/>
              <w:spacing w:line="276" w:lineRule="auto"/>
              <w:rPr>
                <w:rFonts w:eastAsia="仿宋"/>
                <w:bCs/>
                <w:color w:val="000000"/>
                <w:kern w:val="2"/>
                <w:szCs w:val="21"/>
              </w:rPr>
            </w:pPr>
            <w:r>
              <w:rPr>
                <w:rFonts w:eastAsia="仿宋"/>
                <w:bCs/>
                <w:color w:val="000000"/>
                <w:kern w:val="2"/>
                <w:szCs w:val="21"/>
              </w:rPr>
              <w:t>分析</w:t>
            </w:r>
            <w:r>
              <w:rPr>
                <w:rFonts w:hint="eastAsia" w:eastAsia="仿宋"/>
                <w:bCs/>
                <w:color w:val="000000"/>
                <w:kern w:val="2"/>
                <w:szCs w:val="21"/>
              </w:rPr>
              <w:t>区域</w:t>
            </w:r>
            <w:r>
              <w:rPr>
                <w:rFonts w:eastAsia="仿宋"/>
                <w:bCs/>
                <w:color w:val="000000"/>
                <w:kern w:val="2"/>
                <w:szCs w:val="21"/>
              </w:rPr>
              <w:t>经济对应用型高校人才培养提出的新要求，基于人工智能、大数据、物联网等新技术，探索传统工科专业信息化、数字化改造的新途径与新领域，</w:t>
            </w:r>
            <w:r>
              <w:rPr>
                <w:rFonts w:hint="eastAsia" w:eastAsia="仿宋"/>
                <w:bCs/>
                <w:color w:val="000000"/>
                <w:kern w:val="2"/>
                <w:szCs w:val="21"/>
              </w:rPr>
              <w:t>理清</w:t>
            </w:r>
            <w:r>
              <w:rPr>
                <w:rFonts w:eastAsia="仿宋"/>
                <w:bCs/>
                <w:color w:val="000000"/>
                <w:kern w:val="2"/>
                <w:szCs w:val="21"/>
              </w:rPr>
              <w:t>项目的总体</w:t>
            </w:r>
            <w:r>
              <w:rPr>
                <w:rFonts w:hint="eastAsia" w:eastAsia="仿宋"/>
                <w:bCs/>
                <w:color w:val="000000"/>
                <w:kern w:val="2"/>
                <w:szCs w:val="21"/>
              </w:rPr>
              <w:t>研究</w:t>
            </w:r>
            <w:r>
              <w:rPr>
                <w:rFonts w:eastAsia="仿宋"/>
                <w:bCs/>
                <w:color w:val="000000"/>
                <w:kern w:val="2"/>
                <w:szCs w:val="21"/>
              </w:rPr>
              <w:t>思路。</w:t>
            </w:r>
          </w:p>
          <w:p>
            <w:pPr>
              <w:autoSpaceDE/>
              <w:autoSpaceDN/>
              <w:adjustRightInd/>
              <w:spacing w:line="276" w:lineRule="auto"/>
              <w:ind w:firstLine="422"/>
              <w:rPr>
                <w:rFonts w:eastAsia="仿宋"/>
                <w:b/>
                <w:bCs/>
                <w:color w:val="000000"/>
                <w:kern w:val="2"/>
                <w:szCs w:val="21"/>
              </w:rPr>
            </w:pPr>
            <w:r>
              <w:rPr>
                <w:rFonts w:hint="eastAsia" w:ascii="宋体" w:hAnsi="宋体" w:cs="宋体"/>
                <w:b/>
                <w:bCs/>
                <w:color w:val="000000"/>
                <w:kern w:val="2"/>
                <w:szCs w:val="21"/>
              </w:rPr>
              <w:t>②</w:t>
            </w:r>
            <w:r>
              <w:rPr>
                <w:rFonts w:eastAsia="仿宋"/>
                <w:b/>
                <w:bCs/>
                <w:color w:val="000000"/>
                <w:kern w:val="2"/>
                <w:szCs w:val="21"/>
              </w:rPr>
              <w:t xml:space="preserve"> 前期调研论证</w:t>
            </w:r>
          </w:p>
          <w:p>
            <w:pPr>
              <w:autoSpaceDE/>
              <w:autoSpaceDN/>
              <w:adjustRightInd/>
              <w:spacing w:line="276" w:lineRule="auto"/>
              <w:rPr>
                <w:rFonts w:eastAsia="仿宋"/>
                <w:bCs/>
                <w:color w:val="000000"/>
                <w:kern w:val="2"/>
                <w:szCs w:val="21"/>
              </w:rPr>
            </w:pPr>
            <w:r>
              <w:rPr>
                <w:rFonts w:eastAsia="仿宋"/>
                <w:bCs/>
                <w:color w:val="000000"/>
                <w:kern w:val="2"/>
                <w:szCs w:val="21"/>
              </w:rPr>
              <w:t>根据项目</w:t>
            </w:r>
            <w:r>
              <w:rPr>
                <w:rFonts w:hint="eastAsia" w:eastAsia="仿宋"/>
                <w:bCs/>
                <w:color w:val="000000"/>
                <w:kern w:val="2"/>
                <w:szCs w:val="21"/>
              </w:rPr>
              <w:t>研究目标</w:t>
            </w:r>
            <w:r>
              <w:rPr>
                <w:rFonts w:eastAsia="仿宋"/>
                <w:bCs/>
                <w:color w:val="000000"/>
                <w:kern w:val="2"/>
                <w:szCs w:val="21"/>
              </w:rPr>
              <w:t>，赴相关高校、行业和企业调研人工智能等新技术和智能制造等新产业对工程技术人才的需求状况及趋势，为机械工程专业人才培养提供依据和指导。在此基础上，拟定</w:t>
            </w:r>
            <w:r>
              <w:rPr>
                <w:rFonts w:hint="eastAsia" w:eastAsia="仿宋"/>
                <w:bCs/>
                <w:color w:val="000000"/>
                <w:kern w:val="2"/>
                <w:szCs w:val="21"/>
              </w:rPr>
              <w:t>共享型协同育人</w:t>
            </w:r>
            <w:r>
              <w:rPr>
                <w:rFonts w:eastAsia="仿宋"/>
                <w:bCs/>
                <w:color w:val="000000"/>
                <w:kern w:val="2"/>
                <w:szCs w:val="21"/>
              </w:rPr>
              <w:t>实践教</w:t>
            </w:r>
            <w:r>
              <w:rPr>
                <w:rFonts w:hint="eastAsia" w:eastAsia="仿宋"/>
                <w:bCs/>
                <w:color w:val="000000"/>
                <w:kern w:val="2"/>
                <w:szCs w:val="21"/>
              </w:rPr>
              <w:t>学体系的建设</w:t>
            </w:r>
            <w:r>
              <w:rPr>
                <w:rFonts w:eastAsia="仿宋"/>
                <w:bCs/>
                <w:color w:val="000000"/>
                <w:kern w:val="2"/>
                <w:szCs w:val="21"/>
              </w:rPr>
              <w:t>方案。</w:t>
            </w:r>
          </w:p>
          <w:p>
            <w:pPr>
              <w:autoSpaceDE/>
              <w:autoSpaceDN/>
              <w:adjustRightInd/>
              <w:spacing w:line="276" w:lineRule="auto"/>
              <w:ind w:firstLine="422"/>
              <w:rPr>
                <w:rFonts w:eastAsia="仿宋"/>
                <w:b/>
                <w:bCs/>
                <w:color w:val="000000"/>
                <w:kern w:val="2"/>
                <w:szCs w:val="21"/>
              </w:rPr>
            </w:pPr>
            <w:r>
              <w:rPr>
                <w:rFonts w:hint="eastAsia" w:ascii="宋体" w:hAnsi="宋体" w:cs="宋体"/>
                <w:b/>
                <w:bCs/>
                <w:color w:val="000000"/>
                <w:kern w:val="2"/>
                <w:szCs w:val="21"/>
              </w:rPr>
              <w:t>③</w:t>
            </w:r>
            <w:r>
              <w:rPr>
                <w:rFonts w:eastAsia="仿宋"/>
                <w:b/>
                <w:bCs/>
                <w:color w:val="000000"/>
                <w:kern w:val="2"/>
                <w:szCs w:val="21"/>
              </w:rPr>
              <w:t xml:space="preserve"> </w:t>
            </w:r>
            <w:r>
              <w:rPr>
                <w:rFonts w:hint="eastAsia" w:eastAsia="仿宋"/>
                <w:b/>
                <w:bCs/>
                <w:color w:val="000000"/>
                <w:kern w:val="2"/>
                <w:szCs w:val="21"/>
              </w:rPr>
              <w:t>实践体系</w:t>
            </w:r>
            <w:r>
              <w:rPr>
                <w:rFonts w:eastAsia="仿宋"/>
                <w:b/>
                <w:bCs/>
                <w:color w:val="000000"/>
                <w:kern w:val="2"/>
                <w:szCs w:val="21"/>
              </w:rPr>
              <w:t>建设</w:t>
            </w:r>
          </w:p>
          <w:p>
            <w:pPr>
              <w:autoSpaceDE/>
              <w:autoSpaceDN/>
              <w:adjustRightInd/>
              <w:spacing w:line="276" w:lineRule="auto"/>
              <w:rPr>
                <w:rFonts w:eastAsia="仿宋"/>
                <w:bCs/>
                <w:color w:val="000000"/>
                <w:kern w:val="2"/>
                <w:szCs w:val="21"/>
              </w:rPr>
            </w:pPr>
            <w:r>
              <w:rPr>
                <w:rFonts w:eastAsia="仿宋"/>
                <w:bCs/>
                <w:color w:val="000000"/>
                <w:kern w:val="2"/>
                <w:szCs w:val="21"/>
              </w:rPr>
              <w:t>根据项目</w:t>
            </w:r>
            <w:r>
              <w:rPr>
                <w:rFonts w:hint="eastAsia" w:eastAsia="仿宋"/>
                <w:bCs/>
                <w:color w:val="000000"/>
                <w:kern w:val="2"/>
                <w:szCs w:val="21"/>
              </w:rPr>
              <w:t>研究</w:t>
            </w:r>
            <w:r>
              <w:rPr>
                <w:rFonts w:eastAsia="仿宋"/>
                <w:bCs/>
                <w:color w:val="000000"/>
                <w:kern w:val="2"/>
                <w:szCs w:val="21"/>
              </w:rPr>
              <w:t>内容和进度安排，完成</w:t>
            </w:r>
            <w:r>
              <w:rPr>
                <w:rFonts w:hint="eastAsia" w:eastAsia="仿宋"/>
                <w:bCs/>
                <w:color w:val="000000"/>
                <w:kern w:val="2"/>
                <w:szCs w:val="21"/>
              </w:rPr>
              <w:t>共享型协同育人实践教学体系建设</w:t>
            </w:r>
            <w:r>
              <w:rPr>
                <w:rFonts w:eastAsia="仿宋"/>
                <w:bCs/>
                <w:color w:val="000000"/>
                <w:kern w:val="2"/>
                <w:szCs w:val="21"/>
              </w:rPr>
              <w:t>等工作，修订相关课程体系和教学内容，联合企业，组织相关教师做好实验项目和教学资源开发。</w:t>
            </w:r>
          </w:p>
          <w:p>
            <w:pPr>
              <w:autoSpaceDE/>
              <w:autoSpaceDN/>
              <w:adjustRightInd/>
              <w:spacing w:line="276" w:lineRule="auto"/>
              <w:ind w:firstLine="422"/>
              <w:rPr>
                <w:rFonts w:eastAsia="仿宋"/>
                <w:b/>
                <w:bCs/>
                <w:color w:val="000000"/>
                <w:kern w:val="2"/>
                <w:szCs w:val="21"/>
              </w:rPr>
            </w:pPr>
            <w:r>
              <w:rPr>
                <w:rFonts w:hint="eastAsia" w:ascii="宋体" w:hAnsi="宋体" w:cs="宋体"/>
                <w:b/>
                <w:bCs/>
                <w:color w:val="000000"/>
                <w:kern w:val="2"/>
                <w:szCs w:val="21"/>
              </w:rPr>
              <w:t>④</w:t>
            </w:r>
            <w:r>
              <w:rPr>
                <w:rFonts w:eastAsia="仿宋"/>
                <w:b/>
                <w:bCs/>
                <w:color w:val="000000"/>
                <w:kern w:val="2"/>
                <w:szCs w:val="21"/>
              </w:rPr>
              <w:t xml:space="preserve"> 项目完</w:t>
            </w:r>
            <w:r>
              <w:rPr>
                <w:rFonts w:hint="eastAsia" w:eastAsia="仿宋"/>
                <w:b/>
                <w:bCs/>
                <w:color w:val="000000"/>
                <w:kern w:val="2"/>
                <w:szCs w:val="21"/>
              </w:rPr>
              <w:t>成</w:t>
            </w:r>
            <w:r>
              <w:rPr>
                <w:rFonts w:eastAsia="仿宋"/>
                <w:b/>
                <w:bCs/>
                <w:color w:val="000000"/>
                <w:kern w:val="2"/>
                <w:szCs w:val="21"/>
              </w:rPr>
              <w:t>验收</w:t>
            </w:r>
          </w:p>
          <w:p>
            <w:pPr>
              <w:autoSpaceDE/>
              <w:autoSpaceDN/>
              <w:adjustRightInd/>
              <w:spacing w:line="276" w:lineRule="auto"/>
              <w:ind w:firstLine="435" w:firstLineChars="0"/>
              <w:rPr>
                <w:rFonts w:eastAsia="仿宋"/>
                <w:bCs/>
                <w:color w:val="000000"/>
                <w:kern w:val="2"/>
                <w:szCs w:val="21"/>
              </w:rPr>
            </w:pPr>
            <w:r>
              <w:rPr>
                <w:rFonts w:eastAsia="仿宋"/>
                <w:bCs/>
                <w:color w:val="000000"/>
                <w:kern w:val="2"/>
                <w:szCs w:val="21"/>
              </w:rPr>
              <w:t>根据项目</w:t>
            </w:r>
            <w:r>
              <w:rPr>
                <w:rFonts w:hint="eastAsia" w:eastAsia="仿宋"/>
                <w:bCs/>
                <w:color w:val="000000"/>
                <w:kern w:val="2"/>
                <w:szCs w:val="21"/>
              </w:rPr>
              <w:t>研究</w:t>
            </w:r>
            <w:r>
              <w:rPr>
                <w:rFonts w:eastAsia="仿宋"/>
                <w:bCs/>
                <w:color w:val="000000"/>
                <w:kern w:val="2"/>
                <w:szCs w:val="21"/>
              </w:rPr>
              <w:t>任务和</w:t>
            </w:r>
            <w:r>
              <w:rPr>
                <w:rFonts w:hint="eastAsia" w:eastAsia="仿宋"/>
                <w:bCs/>
                <w:color w:val="000000"/>
                <w:kern w:val="2"/>
                <w:szCs w:val="21"/>
              </w:rPr>
              <w:t>申报</w:t>
            </w:r>
            <w:r>
              <w:rPr>
                <w:rFonts w:eastAsia="仿宋"/>
                <w:bCs/>
                <w:color w:val="000000"/>
                <w:kern w:val="2"/>
                <w:szCs w:val="21"/>
              </w:rPr>
              <w:t>书要求，组织项目验收。</w:t>
            </w:r>
          </w:p>
          <w:p>
            <w:pPr>
              <w:autoSpaceDE/>
              <w:autoSpaceDN/>
              <w:adjustRightInd/>
              <w:spacing w:before="240" w:line="276" w:lineRule="auto"/>
              <w:ind w:firstLine="0" w:firstLineChars="0"/>
              <w:rPr>
                <w:rFonts w:eastAsia="仿宋"/>
                <w:b/>
                <w:kern w:val="2"/>
                <w:szCs w:val="24"/>
              </w:rPr>
            </w:pPr>
            <w:r>
              <w:rPr>
                <w:rFonts w:eastAsia="仿宋"/>
                <w:b/>
                <w:kern w:val="2"/>
                <w:szCs w:val="24"/>
              </w:rPr>
              <w:t>（3）具体实施计划</w:t>
            </w:r>
          </w:p>
          <w:p>
            <w:pPr>
              <w:spacing w:line="276" w:lineRule="auto"/>
              <w:ind w:firstLine="525" w:firstLineChars="250"/>
              <w:rPr>
                <w:rFonts w:eastAsia="仿宋"/>
                <w:bCs/>
                <w:color w:val="000000"/>
                <w:szCs w:val="21"/>
              </w:rPr>
            </w:pPr>
            <w:r>
              <w:rPr>
                <w:rFonts w:eastAsia="仿宋"/>
                <w:bCs/>
                <w:color w:val="000000"/>
                <w:szCs w:val="21"/>
              </w:rPr>
              <w:t>2018 年 09 月—2018 年 12月：资料收集与整理</w:t>
            </w:r>
            <w:r>
              <w:rPr>
                <w:rFonts w:hint="eastAsia" w:eastAsia="仿宋"/>
                <w:bCs/>
                <w:color w:val="000000"/>
                <w:szCs w:val="21"/>
              </w:rPr>
              <w:t>，</w:t>
            </w:r>
            <w:r>
              <w:rPr>
                <w:rFonts w:eastAsia="仿宋"/>
                <w:bCs/>
                <w:color w:val="000000"/>
                <w:szCs w:val="21"/>
              </w:rPr>
              <w:t>走访调研相关高校和企业；</w:t>
            </w:r>
          </w:p>
          <w:p>
            <w:pPr>
              <w:spacing w:line="276" w:lineRule="auto"/>
              <w:ind w:firstLine="525" w:firstLineChars="250"/>
              <w:rPr>
                <w:rFonts w:eastAsia="仿宋"/>
                <w:bCs/>
                <w:color w:val="000000"/>
                <w:szCs w:val="21"/>
              </w:rPr>
            </w:pPr>
            <w:r>
              <w:rPr>
                <w:rFonts w:eastAsia="仿宋"/>
                <w:bCs/>
                <w:color w:val="000000"/>
                <w:szCs w:val="21"/>
              </w:rPr>
              <w:t>2019 年 01 月—2019 年 06月：分析收集到的资料和调研数据，结合浙江省经济转型和绍兴区域经济发展需求，根据学院</w:t>
            </w:r>
            <w:r>
              <w:rPr>
                <w:rFonts w:hint="eastAsia" w:eastAsia="仿宋"/>
                <w:bCs/>
                <w:color w:val="000000"/>
                <w:szCs w:val="21"/>
              </w:rPr>
              <w:t>机械类</w:t>
            </w:r>
            <w:r>
              <w:rPr>
                <w:rFonts w:eastAsia="仿宋"/>
                <w:bCs/>
                <w:color w:val="000000"/>
                <w:szCs w:val="21"/>
              </w:rPr>
              <w:t>专业建设的总体目标和建设思路，</w:t>
            </w:r>
            <w:r>
              <w:rPr>
                <w:rFonts w:hint="eastAsia" w:eastAsia="仿宋"/>
                <w:bCs/>
                <w:color w:val="000000"/>
                <w:szCs w:val="21"/>
              </w:rPr>
              <w:t>拟定实践教育体系建设方案</w:t>
            </w:r>
            <w:r>
              <w:rPr>
                <w:rFonts w:eastAsia="仿宋"/>
                <w:bCs/>
                <w:color w:val="000000"/>
                <w:szCs w:val="21"/>
              </w:rPr>
              <w:t>；</w:t>
            </w:r>
          </w:p>
          <w:p>
            <w:pPr>
              <w:spacing w:line="276" w:lineRule="auto"/>
              <w:ind w:firstLine="525" w:firstLineChars="250"/>
              <w:rPr>
                <w:rFonts w:eastAsia="仿宋"/>
                <w:bCs/>
                <w:color w:val="000000"/>
                <w:szCs w:val="21"/>
              </w:rPr>
            </w:pPr>
            <w:r>
              <w:rPr>
                <w:rFonts w:eastAsia="仿宋"/>
                <w:bCs/>
                <w:color w:val="000000"/>
                <w:szCs w:val="21"/>
              </w:rPr>
              <w:t>2019 年 07 月—2019 年 12月：</w:t>
            </w:r>
            <w:r>
              <w:rPr>
                <w:rFonts w:hint="eastAsia" w:eastAsia="仿宋"/>
                <w:bCs/>
                <w:color w:val="000000"/>
                <w:szCs w:val="21"/>
              </w:rPr>
              <w:t>校内实践教学资源整合</w:t>
            </w:r>
            <w:r>
              <w:rPr>
                <w:rFonts w:eastAsia="仿宋"/>
                <w:bCs/>
                <w:color w:val="000000"/>
                <w:szCs w:val="21"/>
              </w:rPr>
              <w:t>，</w:t>
            </w:r>
            <w:r>
              <w:rPr>
                <w:rFonts w:hint="eastAsia" w:eastAsia="仿宋"/>
                <w:bCs/>
                <w:color w:val="000000"/>
                <w:szCs w:val="21"/>
              </w:rPr>
              <w:t>校外实践教学基地建设</w:t>
            </w:r>
            <w:r>
              <w:rPr>
                <w:rFonts w:eastAsia="仿宋"/>
                <w:bCs/>
                <w:color w:val="000000"/>
                <w:szCs w:val="21"/>
              </w:rPr>
              <w:t>；</w:t>
            </w:r>
          </w:p>
          <w:p>
            <w:pPr>
              <w:spacing w:line="276" w:lineRule="auto"/>
              <w:ind w:firstLine="525" w:firstLineChars="250"/>
              <w:rPr>
                <w:rFonts w:eastAsia="仿宋"/>
                <w:bCs/>
                <w:color w:val="000000"/>
                <w:szCs w:val="21"/>
              </w:rPr>
            </w:pPr>
            <w:r>
              <w:rPr>
                <w:rFonts w:eastAsia="仿宋"/>
                <w:bCs/>
                <w:color w:val="000000"/>
                <w:szCs w:val="21"/>
              </w:rPr>
              <w:t>2019 年 01 月—2019 年 06月：</w:t>
            </w:r>
            <w:r>
              <w:rPr>
                <w:rFonts w:hint="eastAsia" w:eastAsia="仿宋"/>
                <w:bCs/>
                <w:color w:val="000000"/>
                <w:szCs w:val="21"/>
              </w:rPr>
              <w:t>完成共享型协同育人实践教学体系构建</w:t>
            </w:r>
            <w:r>
              <w:rPr>
                <w:rFonts w:eastAsia="仿宋"/>
                <w:bCs/>
                <w:color w:val="000000"/>
                <w:szCs w:val="21"/>
              </w:rPr>
              <w:t>，</w:t>
            </w:r>
            <w:r>
              <w:rPr>
                <w:rFonts w:hint="eastAsia" w:eastAsia="仿宋"/>
                <w:bCs/>
                <w:color w:val="000000"/>
                <w:szCs w:val="21"/>
              </w:rPr>
              <w:t>评估实施效果</w:t>
            </w:r>
            <w:r>
              <w:rPr>
                <w:rFonts w:eastAsia="仿宋"/>
                <w:bCs/>
                <w:color w:val="000000"/>
                <w:szCs w:val="21"/>
              </w:rPr>
              <w:t>；</w:t>
            </w:r>
          </w:p>
          <w:p>
            <w:pPr>
              <w:spacing w:line="276" w:lineRule="auto"/>
              <w:ind w:firstLine="525" w:firstLineChars="250"/>
              <w:rPr>
                <w:rFonts w:eastAsia="仿宋"/>
                <w:bCs/>
                <w:color w:val="000000"/>
                <w:szCs w:val="21"/>
              </w:rPr>
            </w:pPr>
            <w:r>
              <w:rPr>
                <w:rFonts w:eastAsia="仿宋"/>
                <w:bCs/>
                <w:color w:val="000000"/>
                <w:szCs w:val="21"/>
              </w:rPr>
              <w:t>2019 年 07 月—2019 年 09月：总结分析，撰写报告，组织结题。</w:t>
            </w:r>
          </w:p>
          <w:p>
            <w:pPr>
              <w:autoSpaceDE/>
              <w:autoSpaceDN/>
              <w:adjustRightInd/>
              <w:spacing w:before="240" w:line="276" w:lineRule="auto"/>
              <w:ind w:firstLine="0" w:firstLineChars="0"/>
              <w:rPr>
                <w:rFonts w:eastAsia="仿宋"/>
                <w:b/>
                <w:kern w:val="2"/>
                <w:szCs w:val="24"/>
              </w:rPr>
            </w:pPr>
            <w:r>
              <w:rPr>
                <w:rFonts w:eastAsia="仿宋"/>
                <w:b/>
                <w:kern w:val="2"/>
                <w:szCs w:val="24"/>
              </w:rPr>
              <w:t>（4）项目可行性分析</w:t>
            </w:r>
          </w:p>
          <w:p>
            <w:pPr>
              <w:spacing w:line="276" w:lineRule="auto"/>
              <w:ind w:right="210" w:rightChars="100"/>
              <w:rPr>
                <w:rFonts w:ascii="仿宋" w:hAnsi="仿宋" w:eastAsia="仿宋"/>
                <w:bCs/>
                <w:szCs w:val="21"/>
              </w:rPr>
            </w:pPr>
            <w:r>
              <w:rPr>
                <w:rFonts w:hint="eastAsia" w:ascii="仿宋" w:hAnsi="仿宋" w:eastAsia="仿宋"/>
                <w:bCs/>
                <w:szCs w:val="21"/>
              </w:rPr>
              <w:t>① 机械工程专业为浙江省重点建设专业，之江学院首批四星级建设专业，拥有“省级实验教学示范中心”和“国家高技能人才培训基地”。</w:t>
            </w:r>
          </w:p>
          <w:p>
            <w:pPr>
              <w:spacing w:line="276" w:lineRule="auto"/>
              <w:ind w:right="210" w:rightChars="100"/>
              <w:rPr>
                <w:rFonts w:hint="eastAsia" w:ascii="仿宋" w:hAnsi="仿宋" w:eastAsia="仿宋"/>
                <w:bCs/>
                <w:szCs w:val="21"/>
              </w:rPr>
            </w:pPr>
            <w:r>
              <w:rPr>
                <w:rFonts w:hint="eastAsia" w:ascii="仿宋" w:hAnsi="仿宋" w:eastAsia="仿宋"/>
                <w:bCs/>
                <w:szCs w:val="21"/>
              </w:rPr>
              <w:t>② 学院师资队伍结构合理，绝大多数教师有丰富的产学研合作经验。</w:t>
            </w:r>
          </w:p>
          <w:p>
            <w:pPr>
              <w:spacing w:line="276" w:lineRule="auto"/>
              <w:ind w:right="210" w:rightChars="100"/>
              <w:rPr>
                <w:rFonts w:hint="eastAsia" w:ascii="仿宋" w:hAnsi="仿宋" w:eastAsia="仿宋"/>
                <w:bCs/>
                <w:szCs w:val="21"/>
              </w:rPr>
            </w:pPr>
            <w:r>
              <w:rPr>
                <w:rFonts w:hint="eastAsia" w:ascii="仿宋" w:hAnsi="仿宋" w:eastAsia="仿宋"/>
                <w:bCs/>
                <w:szCs w:val="21"/>
              </w:rPr>
              <w:t>③ 注重学生个性化能力培养，强化学生在三维设计、智能制造、机电一体化、建模仿真技术等方面的创新实践和技能训练，设有“创新学分制”和“综合实践周”，鼓励学生积极参与学科竞赛和课外科技，浓厚的创新氛围和丰富的实践机会，为学生综合素质培养和专业实践能力提升打下了坚实的基础。</w:t>
            </w:r>
          </w:p>
          <w:p>
            <w:pPr>
              <w:spacing w:line="276" w:lineRule="auto"/>
              <w:ind w:right="210" w:rightChars="100"/>
              <w:rPr>
                <w:rFonts w:ascii="仿宋" w:hAnsi="仿宋" w:eastAsia="仿宋"/>
                <w:bCs/>
                <w:szCs w:val="21"/>
              </w:rPr>
            </w:pPr>
          </w:p>
          <w:p>
            <w:pPr>
              <w:widowControl/>
              <w:autoSpaceDE/>
              <w:autoSpaceDN/>
              <w:adjustRightInd/>
              <w:spacing w:line="276" w:lineRule="auto"/>
              <w:textAlignment w:val="baseline"/>
              <w:rPr>
                <w:rFonts w:hint="eastAsia" w:eastAsia="仿宋_GB2312"/>
                <w:color w:val="000000"/>
                <w:u w:color="000000"/>
              </w:rPr>
            </w:pPr>
            <w:r>
              <w:rPr>
                <w:rFonts w:hint="eastAsia" w:ascii="仿宋" w:hAnsi="仿宋" w:eastAsia="仿宋"/>
                <w:bCs/>
                <w:szCs w:val="21"/>
              </w:rPr>
              <w:t>项目负责人曾多次赴美国相关高校工程学院进行学术交流和访问研究，对国内外工程教育和培养模式有较深的理解。从事专业教学和管理工作二十余年，教学经验较为丰富，课堂教学效果良好，与国内外相关高校和学者建立了良好的沟通和交流渠道。同时，项目组分工明确，合作基础良好，主要成员都是具有丰富教学经验和产学研合作经验的高级称职教师，有较强的专业教育基础，有建设新专业及课程建设的相关经验，有强烈的从事教学改革与实践创新的能力，已发表多篇教学研究论文和完成多项教改课题，指导学生参与各级各类学科竞赛和大学生科技创新活动并取得优秀成绩，具备项目实施的良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05" w:hRule="atLeast"/>
        </w:trPr>
        <w:tc>
          <w:tcPr>
            <w:tcW w:w="8568" w:type="dxa"/>
            <w:tcBorders>
              <w:top w:val="single" w:color="000000" w:sz="2" w:space="0"/>
              <w:left w:val="single" w:color="000000" w:sz="2" w:space="0"/>
              <w:bottom w:val="single" w:color="000000" w:sz="2" w:space="0"/>
              <w:right w:val="single" w:color="000000" w:sz="2" w:space="0"/>
            </w:tcBorders>
          </w:tcPr>
          <w:p>
            <w:pPr>
              <w:widowControl/>
              <w:autoSpaceDE/>
              <w:autoSpaceDN/>
              <w:adjustRightInd/>
              <w:spacing w:line="640" w:lineRule="atLeast"/>
              <w:ind w:firstLine="0" w:firstLineChars="0"/>
              <w:textAlignment w:val="baseline"/>
              <w:rPr>
                <w:rFonts w:eastAsia="仿宋_GB2312"/>
                <w:color w:val="000000"/>
                <w:u w:color="000000"/>
              </w:rPr>
            </w:pPr>
            <w:r>
              <w:rPr>
                <w:rFonts w:eastAsia="仿宋_GB2312"/>
                <w:color w:val="000000"/>
                <w:u w:color="000000"/>
              </w:rPr>
              <w:t>3.</w:t>
            </w:r>
            <w:r>
              <w:rPr>
                <w:rFonts w:hint="eastAsia" w:eastAsia="仿宋_GB2312"/>
                <w:color w:val="000000"/>
                <w:u w:color="000000"/>
              </w:rPr>
              <w:t>项目预期的成果和效果（包括成果形式、实施范围、受益学生数等）</w:t>
            </w:r>
          </w:p>
          <w:p>
            <w:pPr>
              <w:widowControl/>
              <w:autoSpaceDE/>
              <w:autoSpaceDN/>
              <w:adjustRightInd/>
              <w:spacing w:line="640" w:lineRule="atLeast"/>
              <w:ind w:firstLine="0" w:firstLineChars="0"/>
              <w:textAlignment w:val="baseline"/>
              <w:rPr>
                <w:rFonts w:hint="eastAsia" w:eastAsia="仿宋_GB2312"/>
                <w:b/>
                <w:color w:val="000000"/>
                <w:u w:color="000000"/>
              </w:rPr>
            </w:pPr>
            <w:r>
              <w:rPr>
                <w:rFonts w:hint="eastAsia" w:eastAsia="仿宋_GB2312"/>
                <w:b/>
                <w:color w:val="000000"/>
                <w:u w:color="000000"/>
              </w:rPr>
              <w:t>预期成果：</w:t>
            </w:r>
          </w:p>
          <w:p>
            <w:pPr>
              <w:widowControl/>
              <w:autoSpaceDE/>
              <w:autoSpaceDN/>
              <w:adjustRightInd/>
              <w:spacing w:line="240" w:lineRule="auto"/>
              <w:ind w:firstLine="0" w:firstLineChars="0"/>
              <w:textAlignment w:val="baseline"/>
              <w:rPr>
                <w:rFonts w:hint="eastAsia" w:eastAsia="仿宋_GB2312"/>
                <w:b/>
                <w:bCs/>
                <w:color w:val="000000"/>
                <w:u w:color="000000"/>
              </w:rPr>
            </w:pPr>
            <w:r>
              <w:rPr>
                <w:rFonts w:hint="eastAsia" w:eastAsia="仿宋_GB2312"/>
                <w:b/>
                <w:bCs/>
                <w:color w:val="000000"/>
                <w:u w:color="000000"/>
              </w:rPr>
              <w:t>（1）应用性成果：</w:t>
            </w:r>
          </w:p>
          <w:p>
            <w:pPr>
              <w:widowControl/>
              <w:autoSpaceDE/>
              <w:autoSpaceDN/>
              <w:adjustRightInd/>
              <w:spacing w:line="240" w:lineRule="auto"/>
              <w:ind w:firstLine="210" w:firstLineChars="100"/>
              <w:textAlignment w:val="baseline"/>
              <w:rPr>
                <w:rFonts w:eastAsia="仿宋_GB2312"/>
                <w:bCs/>
                <w:color w:val="000000"/>
                <w:u w:color="000000"/>
              </w:rPr>
            </w:pPr>
            <w:r>
              <w:rPr>
                <w:rFonts w:hint="eastAsia" w:ascii="仿宋" w:hAnsi="仿宋" w:eastAsia="仿宋"/>
                <w:bCs/>
                <w:color w:val="000000"/>
                <w:u w:color="000000"/>
              </w:rPr>
              <w:t xml:space="preserve">① </w:t>
            </w:r>
            <w:r>
              <w:rPr>
                <w:rFonts w:hint="eastAsia" w:eastAsia="仿宋_GB2312"/>
                <w:bCs/>
                <w:color w:val="000000"/>
                <w:u w:color="000000"/>
              </w:rPr>
              <w:t>完成面向区域经济的机械类应用型人才实践教育平台构建和运作机制</w:t>
            </w:r>
            <w:r>
              <w:rPr>
                <w:rFonts w:eastAsia="仿宋_GB2312"/>
                <w:bCs/>
                <w:color w:val="000000"/>
                <w:u w:color="000000"/>
              </w:rPr>
              <w:t>，有效提升学生的应用能力培养质量</w:t>
            </w:r>
            <w:r>
              <w:rPr>
                <w:rFonts w:hint="eastAsia" w:eastAsia="仿宋_GB2312"/>
                <w:bCs/>
                <w:color w:val="000000"/>
                <w:u w:color="000000"/>
              </w:rPr>
              <w:t>。</w:t>
            </w:r>
          </w:p>
          <w:p>
            <w:pPr>
              <w:widowControl/>
              <w:autoSpaceDE/>
              <w:autoSpaceDN/>
              <w:adjustRightInd/>
              <w:spacing w:line="240" w:lineRule="auto"/>
              <w:ind w:firstLine="210" w:firstLineChars="100"/>
              <w:textAlignment w:val="baseline"/>
              <w:rPr>
                <w:rFonts w:eastAsia="仿宋_GB2312"/>
                <w:bCs/>
                <w:color w:val="000000"/>
                <w:u w:color="000000"/>
              </w:rPr>
            </w:pPr>
            <w:r>
              <w:rPr>
                <w:rFonts w:hint="eastAsia" w:ascii="仿宋" w:hAnsi="仿宋" w:eastAsia="仿宋"/>
                <w:bCs/>
                <w:color w:val="000000"/>
                <w:u w:color="000000"/>
              </w:rPr>
              <w:t>②</w:t>
            </w:r>
            <w:r>
              <w:rPr>
                <w:rFonts w:hint="eastAsia" w:eastAsia="仿宋_GB2312"/>
                <w:bCs/>
                <w:color w:val="000000"/>
                <w:u w:color="000000"/>
              </w:rPr>
              <w:t xml:space="preserve"> </w:t>
            </w:r>
            <w:r>
              <w:rPr>
                <w:rFonts w:eastAsia="仿宋_GB2312"/>
                <w:bCs/>
                <w:color w:val="000000"/>
                <w:u w:color="000000"/>
              </w:rPr>
              <w:t>培养一支主动对接社会需求的实践教学师资队伍，完成相关课程和模块的培训。</w:t>
            </w:r>
          </w:p>
          <w:p>
            <w:pPr>
              <w:widowControl/>
              <w:autoSpaceDE/>
              <w:autoSpaceDN/>
              <w:adjustRightInd/>
              <w:spacing w:line="240" w:lineRule="auto"/>
              <w:ind w:firstLine="210" w:firstLineChars="100"/>
              <w:textAlignment w:val="baseline"/>
              <w:rPr>
                <w:rFonts w:hint="eastAsia" w:eastAsia="仿宋_GB2312"/>
                <w:bCs/>
                <w:color w:val="000000"/>
                <w:u w:color="000000"/>
              </w:rPr>
            </w:pPr>
            <w:r>
              <w:rPr>
                <w:rFonts w:hint="eastAsia" w:ascii="仿宋" w:hAnsi="仿宋" w:eastAsia="仿宋"/>
                <w:bCs/>
                <w:color w:val="000000"/>
                <w:u w:color="000000"/>
              </w:rPr>
              <w:t>③</w:t>
            </w:r>
            <w:r>
              <w:rPr>
                <w:rFonts w:hint="eastAsia" w:eastAsia="仿宋_GB2312"/>
                <w:bCs/>
                <w:color w:val="000000"/>
                <w:u w:color="000000"/>
              </w:rPr>
              <w:t xml:space="preserve"> 新建共享型校外实践教学基地5家，申报校级以上优秀校外实践教学基地</w:t>
            </w:r>
            <w:r>
              <w:rPr>
                <w:rFonts w:eastAsia="仿宋_GB2312"/>
                <w:bCs/>
                <w:color w:val="000000"/>
                <w:u w:color="000000"/>
              </w:rPr>
              <w:t>1</w:t>
            </w:r>
            <w:r>
              <w:rPr>
                <w:rFonts w:hint="eastAsia" w:eastAsia="仿宋_GB2312"/>
                <w:bCs/>
                <w:color w:val="000000"/>
                <w:u w:color="000000"/>
              </w:rPr>
              <w:t>家、校级以上实验教学示范中心1个。</w:t>
            </w:r>
          </w:p>
          <w:p>
            <w:pPr>
              <w:widowControl/>
              <w:autoSpaceDE/>
              <w:autoSpaceDN/>
              <w:adjustRightInd/>
              <w:spacing w:line="240" w:lineRule="auto"/>
              <w:ind w:firstLine="0" w:firstLineChars="0"/>
              <w:textAlignment w:val="baseline"/>
              <w:rPr>
                <w:rFonts w:eastAsia="仿宋_GB2312"/>
                <w:bCs/>
                <w:color w:val="000000"/>
                <w:u w:color="000000"/>
              </w:rPr>
            </w:pPr>
            <w:r>
              <w:rPr>
                <w:rFonts w:hint="eastAsia" w:eastAsia="仿宋_GB2312"/>
                <w:b/>
                <w:bCs/>
                <w:color w:val="000000"/>
                <w:u w:color="000000"/>
              </w:rPr>
              <w:t>（2）理论性成果：</w:t>
            </w:r>
            <w:r>
              <w:rPr>
                <w:rFonts w:hint="eastAsia" w:eastAsia="仿宋_GB2312"/>
                <w:bCs/>
                <w:color w:val="000000"/>
                <w:u w:color="000000"/>
              </w:rPr>
              <w:t>公开发表2-4篇论文，撰写调研报告1份、研究报告1份。</w:t>
            </w:r>
          </w:p>
          <w:p>
            <w:pPr>
              <w:widowControl/>
              <w:autoSpaceDE/>
              <w:autoSpaceDN/>
              <w:adjustRightInd/>
              <w:spacing w:line="240" w:lineRule="auto"/>
              <w:ind w:firstLine="0" w:firstLineChars="0"/>
              <w:textAlignment w:val="baseline"/>
              <w:rPr>
                <w:rFonts w:hint="eastAsia" w:eastAsia="仿宋_GB2312"/>
                <w:bCs/>
                <w:color w:val="000000"/>
                <w:u w:color="000000"/>
              </w:rPr>
            </w:pPr>
          </w:p>
          <w:p>
            <w:pPr>
              <w:widowControl/>
              <w:autoSpaceDE/>
              <w:autoSpaceDN/>
              <w:adjustRightInd/>
              <w:spacing w:line="240" w:lineRule="auto"/>
              <w:ind w:firstLine="0" w:firstLineChars="0"/>
              <w:textAlignment w:val="baseline"/>
              <w:rPr>
                <w:rFonts w:hint="eastAsia" w:eastAsia="仿宋_GB2312"/>
                <w:b/>
                <w:bCs/>
                <w:color w:val="000000"/>
                <w:u w:color="000000"/>
              </w:rPr>
            </w:pPr>
            <w:r>
              <w:rPr>
                <w:rFonts w:hint="eastAsia" w:eastAsia="仿宋_GB2312"/>
                <w:b/>
                <w:bCs/>
                <w:color w:val="000000"/>
                <w:u w:color="000000"/>
              </w:rPr>
              <w:t>预期效果：</w:t>
            </w:r>
          </w:p>
          <w:p>
            <w:pPr>
              <w:widowControl/>
              <w:autoSpaceDE/>
              <w:autoSpaceDN/>
              <w:adjustRightInd/>
              <w:spacing w:line="240" w:lineRule="auto"/>
              <w:ind w:firstLine="0" w:firstLineChars="0"/>
              <w:textAlignment w:val="baseline"/>
              <w:rPr>
                <w:rFonts w:hint="eastAsia" w:eastAsia="仿宋_GB2312"/>
                <w:bCs/>
                <w:color w:val="000000"/>
                <w:u w:color="000000"/>
              </w:rPr>
            </w:pPr>
            <w:r>
              <w:rPr>
                <w:rFonts w:hint="eastAsia" w:eastAsia="仿宋_GB2312"/>
                <w:bCs/>
                <w:color w:val="000000"/>
                <w:u w:color="000000"/>
              </w:rPr>
              <w:t>（1）实践教育体系进一步优化，学生的独立思考和创新思维能力明显增强；</w:t>
            </w:r>
          </w:p>
          <w:p>
            <w:pPr>
              <w:widowControl/>
              <w:autoSpaceDE/>
              <w:autoSpaceDN/>
              <w:adjustRightInd/>
              <w:spacing w:line="240" w:lineRule="auto"/>
              <w:ind w:firstLine="0" w:firstLineChars="0"/>
              <w:textAlignment w:val="baseline"/>
              <w:rPr>
                <w:rFonts w:hint="eastAsia" w:eastAsia="仿宋_GB2312"/>
                <w:bCs/>
                <w:color w:val="000000"/>
                <w:u w:color="000000"/>
              </w:rPr>
            </w:pPr>
            <w:r>
              <w:rPr>
                <w:rFonts w:hint="eastAsia" w:eastAsia="仿宋_GB2312"/>
                <w:bCs/>
                <w:color w:val="000000"/>
                <w:u w:color="000000"/>
              </w:rPr>
              <w:t>（2）校内外实践资源进一步整合，学生知识结构和人才培养质量明显提高；</w:t>
            </w:r>
          </w:p>
          <w:p>
            <w:pPr>
              <w:widowControl/>
              <w:autoSpaceDE/>
              <w:autoSpaceDN/>
              <w:adjustRightInd/>
              <w:spacing w:line="240" w:lineRule="auto"/>
              <w:ind w:firstLine="0" w:firstLineChars="0"/>
              <w:textAlignment w:val="baseline"/>
              <w:rPr>
                <w:rFonts w:eastAsia="仿宋_GB2312"/>
                <w:bCs/>
                <w:color w:val="000000"/>
                <w:u w:color="000000"/>
              </w:rPr>
            </w:pPr>
            <w:r>
              <w:rPr>
                <w:rFonts w:hint="eastAsia" w:eastAsia="仿宋_GB2312"/>
                <w:bCs/>
                <w:color w:val="000000"/>
                <w:u w:color="000000"/>
              </w:rPr>
              <w:t>（3）创新能力培养途径进一步拓宽，服务区域经济和社会发展的能力显著提高。</w:t>
            </w:r>
          </w:p>
          <w:p>
            <w:pPr>
              <w:widowControl/>
              <w:autoSpaceDE/>
              <w:autoSpaceDN/>
              <w:adjustRightInd/>
              <w:spacing w:line="240" w:lineRule="auto"/>
              <w:ind w:firstLine="0" w:firstLineChars="0"/>
              <w:textAlignment w:val="baseline"/>
              <w:rPr>
                <w:rFonts w:eastAsia="仿宋_GB2312"/>
                <w:color w:val="000000"/>
                <w:u w:color="000000"/>
              </w:rPr>
            </w:pPr>
          </w:p>
          <w:p>
            <w:pPr>
              <w:widowControl/>
              <w:autoSpaceDE/>
              <w:autoSpaceDN/>
              <w:adjustRightInd/>
              <w:spacing w:line="240" w:lineRule="auto"/>
              <w:ind w:firstLine="0" w:firstLineChars="0"/>
              <w:textAlignment w:val="baseline"/>
              <w:rPr>
                <w:rFonts w:hint="eastAsia" w:eastAsia="仿宋_GB2312"/>
                <w:b/>
                <w:color w:val="000000"/>
                <w:u w:color="000000"/>
              </w:rPr>
            </w:pPr>
            <w:r>
              <w:rPr>
                <w:rFonts w:hint="eastAsia" w:eastAsia="仿宋_GB2312"/>
                <w:b/>
                <w:color w:val="000000"/>
                <w:u w:color="000000"/>
              </w:rPr>
              <w:t>受益面：</w:t>
            </w:r>
          </w:p>
          <w:p>
            <w:pPr>
              <w:widowControl/>
              <w:autoSpaceDE/>
              <w:autoSpaceDN/>
              <w:adjustRightInd/>
              <w:spacing w:line="240" w:lineRule="auto"/>
              <w:textAlignment w:val="baseline"/>
              <w:rPr>
                <w:rFonts w:hint="eastAsia" w:eastAsia="仿宋_GB2312"/>
                <w:bCs/>
                <w:color w:val="000000"/>
                <w:u w:color="000000"/>
              </w:rPr>
            </w:pPr>
            <w:r>
              <w:rPr>
                <w:rFonts w:hint="eastAsia" w:eastAsia="仿宋_GB2312"/>
                <w:bCs/>
                <w:color w:val="000000"/>
                <w:u w:color="000000"/>
              </w:rPr>
              <w:t>该项目源自社会需求，打破专业界限，实现资源共享。该项目的实践对于拓宽人才培养思路，提高人才培养质量具有重要的应用和推广价值。</w:t>
            </w:r>
            <w:r>
              <w:rPr>
                <w:rFonts w:hint="eastAsia" w:eastAsia="仿宋_GB2312"/>
                <w:color w:val="000000"/>
                <w:u w:color="000000"/>
              </w:rPr>
              <w:t>全院机械类专业大学生和研究生均受益，受益人数预计每年约</w:t>
            </w:r>
            <w:r>
              <w:rPr>
                <w:rFonts w:eastAsia="仿宋_GB2312"/>
                <w:color w:val="000000"/>
                <w:u w:color="000000"/>
              </w:rPr>
              <w:t>25</w:t>
            </w:r>
            <w:r>
              <w:rPr>
                <w:rFonts w:hint="eastAsia" w:eastAsia="仿宋_GB2312"/>
                <w:color w:val="000000"/>
                <w:u w:color="000000"/>
              </w:rPr>
              <w:t>0余名。</w:t>
            </w:r>
          </w:p>
          <w:p>
            <w:pPr>
              <w:widowControl/>
              <w:autoSpaceDE/>
              <w:autoSpaceDN/>
              <w:adjustRightInd/>
              <w:spacing w:line="240" w:lineRule="auto"/>
              <w:ind w:firstLine="0" w:firstLineChars="0"/>
              <w:textAlignment w:val="baseline"/>
              <w:rPr>
                <w:rFonts w:hint="eastAsia" w:eastAsia="仿宋_GB2312"/>
                <w:color w:val="000000"/>
                <w:u w:color="000000"/>
              </w:rPr>
            </w:pPr>
            <w:r>
              <w:rPr>
                <w:rFonts w:hint="eastAsia" w:eastAsia="仿宋_GB2312"/>
                <w:color w:val="000000"/>
                <w:u w:color="000000"/>
              </w:rPr>
              <w:t xml:space="preserve">    此模式可在工科专业中推广，受益面将更广。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10" w:hRule="atLeast"/>
        </w:trPr>
        <w:tc>
          <w:tcPr>
            <w:tcW w:w="8568" w:type="dxa"/>
            <w:tcBorders>
              <w:top w:val="single" w:color="000000" w:sz="2" w:space="0"/>
              <w:left w:val="single" w:color="000000" w:sz="2" w:space="0"/>
              <w:bottom w:val="single" w:color="000000" w:sz="2" w:space="0"/>
              <w:right w:val="single" w:color="000000" w:sz="2" w:space="0"/>
            </w:tcBorders>
          </w:tcPr>
          <w:p>
            <w:pPr>
              <w:widowControl/>
              <w:autoSpaceDE/>
              <w:autoSpaceDN/>
              <w:adjustRightInd/>
              <w:spacing w:after="240" w:line="640" w:lineRule="atLeast"/>
              <w:ind w:firstLine="0" w:firstLineChars="0"/>
              <w:textAlignment w:val="baseline"/>
              <w:rPr>
                <w:rFonts w:eastAsia="仿宋_GB2312"/>
                <w:color w:val="000000"/>
                <w:u w:color="000000"/>
              </w:rPr>
            </w:pPr>
            <w:r>
              <w:rPr>
                <w:rFonts w:eastAsia="仿宋_GB2312"/>
                <w:color w:val="000000"/>
                <w:u w:color="000000"/>
              </w:rPr>
              <w:t>4.</w:t>
            </w:r>
            <w:r>
              <w:rPr>
                <w:rFonts w:hint="eastAsia" w:eastAsia="仿宋_GB2312"/>
                <w:color w:val="000000"/>
                <w:u w:color="000000"/>
              </w:rPr>
              <w:t>本项目的特色与创新之处</w:t>
            </w:r>
          </w:p>
          <w:p>
            <w:pPr>
              <w:widowControl/>
              <w:autoSpaceDE/>
              <w:autoSpaceDN/>
              <w:adjustRightInd/>
              <w:spacing w:line="276" w:lineRule="auto"/>
              <w:textAlignment w:val="baseline"/>
              <w:rPr>
                <w:rFonts w:hint="eastAsia" w:eastAsia="仿宋_GB2312"/>
                <w:bCs/>
                <w:color w:val="000000"/>
                <w:u w:color="000000"/>
              </w:rPr>
            </w:pPr>
            <w:r>
              <w:rPr>
                <w:rFonts w:hint="eastAsia" w:eastAsia="仿宋_GB2312"/>
                <w:bCs/>
                <w:color w:val="000000"/>
                <w:u w:color="000000"/>
              </w:rPr>
              <w:t>（1）紧密结合产业发展和社会需求，整合优化机械类专业实践、教学资源，构建面向新工科的大学生实践教育平台，提高学生的工程应用创新能力，最大可能地扩大受益面，使专业内每一位学生都能受惠。</w:t>
            </w:r>
          </w:p>
          <w:p>
            <w:pPr>
              <w:widowControl/>
              <w:autoSpaceDE/>
              <w:autoSpaceDN/>
              <w:adjustRightInd/>
              <w:spacing w:line="276" w:lineRule="auto"/>
              <w:textAlignment w:val="baseline"/>
              <w:rPr>
                <w:rFonts w:hint="eastAsia" w:eastAsia="仿宋_GB2312"/>
                <w:bCs/>
                <w:color w:val="000000"/>
                <w:u w:color="000000"/>
              </w:rPr>
            </w:pPr>
            <w:r>
              <w:rPr>
                <w:rFonts w:hint="eastAsia" w:eastAsia="仿宋_GB2312"/>
                <w:bCs/>
                <w:color w:val="000000"/>
                <w:u w:color="000000"/>
              </w:rPr>
              <w:t>（2）构建实习、实训和实践的校内外互动机制，通过产学合作，推进协同育人，实现企业、高校、教师和学生多赢局面。</w:t>
            </w:r>
          </w:p>
          <w:p>
            <w:pPr>
              <w:widowControl/>
              <w:autoSpaceDE/>
              <w:autoSpaceDN/>
              <w:adjustRightInd/>
              <w:spacing w:line="276" w:lineRule="auto"/>
              <w:textAlignment w:val="baseline"/>
              <w:rPr>
                <w:rFonts w:eastAsia="仿宋_GB2312"/>
                <w:bCs/>
                <w:color w:val="000000"/>
                <w:u w:color="000000"/>
              </w:rPr>
            </w:pPr>
            <w:r>
              <w:rPr>
                <w:rFonts w:hint="eastAsia" w:eastAsia="仿宋_GB2312"/>
                <w:bCs/>
                <w:color w:val="000000"/>
                <w:u w:color="000000"/>
              </w:rPr>
              <w:t>（3）通过实践教育平台的探索和实践，增加学生与企业的沟通了解，增加学生的就业渠道，提高学生就业率，帮助企业选择人才、培养人才和稳定人才队伍。</w:t>
            </w:r>
          </w:p>
          <w:p>
            <w:pPr>
              <w:widowControl/>
              <w:autoSpaceDE/>
              <w:autoSpaceDN/>
              <w:adjustRightInd/>
              <w:spacing w:line="276" w:lineRule="auto"/>
              <w:textAlignment w:val="baseline"/>
              <w:rPr>
                <w:rFonts w:eastAsia="仿宋_GB2312"/>
                <w:bCs/>
                <w:color w:val="000000"/>
                <w:u w:color="000000"/>
              </w:rPr>
            </w:pPr>
          </w:p>
          <w:p>
            <w:pPr>
              <w:widowControl/>
              <w:autoSpaceDE/>
              <w:autoSpaceDN/>
              <w:adjustRightInd/>
              <w:spacing w:line="276" w:lineRule="auto"/>
              <w:textAlignment w:val="baseline"/>
              <w:rPr>
                <w:rFonts w:eastAsia="仿宋_GB2312"/>
                <w:bCs/>
                <w:color w:val="000000"/>
                <w:u w:color="000000"/>
              </w:rPr>
            </w:pPr>
          </w:p>
          <w:p>
            <w:pPr>
              <w:widowControl/>
              <w:autoSpaceDE/>
              <w:autoSpaceDN/>
              <w:adjustRightInd/>
              <w:spacing w:line="276" w:lineRule="auto"/>
              <w:textAlignment w:val="baseline"/>
              <w:rPr>
                <w:rFonts w:eastAsia="仿宋_GB2312"/>
                <w:bCs/>
                <w:color w:val="000000"/>
                <w:u w:color="000000"/>
              </w:rPr>
            </w:pPr>
          </w:p>
          <w:p>
            <w:pPr>
              <w:widowControl/>
              <w:autoSpaceDE/>
              <w:autoSpaceDN/>
              <w:adjustRightInd/>
              <w:spacing w:line="276" w:lineRule="auto"/>
              <w:textAlignment w:val="baseline"/>
              <w:rPr>
                <w:rFonts w:eastAsia="仿宋_GB2312"/>
                <w:bCs/>
                <w:color w:val="000000"/>
                <w:u w:color="000000"/>
              </w:rPr>
            </w:pPr>
          </w:p>
          <w:p>
            <w:pPr>
              <w:widowControl/>
              <w:autoSpaceDE/>
              <w:autoSpaceDN/>
              <w:adjustRightInd/>
              <w:spacing w:line="276" w:lineRule="auto"/>
              <w:textAlignment w:val="baseline"/>
              <w:rPr>
                <w:rFonts w:eastAsia="仿宋_GB2312"/>
                <w:bCs/>
                <w:color w:val="000000"/>
                <w:u w:color="000000"/>
              </w:rPr>
            </w:pPr>
          </w:p>
          <w:p>
            <w:pPr>
              <w:widowControl/>
              <w:autoSpaceDE/>
              <w:autoSpaceDN/>
              <w:adjustRightInd/>
              <w:spacing w:line="276" w:lineRule="auto"/>
              <w:textAlignment w:val="baseline"/>
              <w:rPr>
                <w:rFonts w:eastAsia="仿宋_GB2312"/>
                <w:bCs/>
                <w:color w:val="000000"/>
                <w:u w:color="000000"/>
              </w:rPr>
            </w:pPr>
          </w:p>
          <w:p>
            <w:pPr>
              <w:widowControl/>
              <w:autoSpaceDE/>
              <w:autoSpaceDN/>
              <w:adjustRightInd/>
              <w:spacing w:line="276" w:lineRule="auto"/>
              <w:textAlignment w:val="baseline"/>
              <w:rPr>
                <w:rFonts w:eastAsia="仿宋_GB2312"/>
                <w:bCs/>
                <w:color w:val="000000"/>
                <w:u w:color="000000"/>
              </w:rPr>
            </w:pPr>
          </w:p>
          <w:p>
            <w:pPr>
              <w:widowControl/>
              <w:autoSpaceDE/>
              <w:autoSpaceDN/>
              <w:adjustRightInd/>
              <w:spacing w:line="276" w:lineRule="auto"/>
              <w:textAlignment w:val="baseline"/>
              <w:rPr>
                <w:rFonts w:eastAsia="仿宋_GB2312"/>
                <w:bCs/>
                <w:color w:val="000000"/>
                <w:u w:color="000000"/>
              </w:rPr>
            </w:pPr>
          </w:p>
          <w:p>
            <w:pPr>
              <w:widowControl/>
              <w:autoSpaceDE/>
              <w:autoSpaceDN/>
              <w:adjustRightInd/>
              <w:spacing w:line="276" w:lineRule="auto"/>
              <w:textAlignment w:val="baseline"/>
              <w:rPr>
                <w:rFonts w:eastAsia="仿宋_GB2312"/>
                <w:bCs/>
                <w:color w:val="000000"/>
                <w:u w:color="000000"/>
              </w:rPr>
            </w:pPr>
          </w:p>
          <w:p>
            <w:pPr>
              <w:widowControl/>
              <w:autoSpaceDE/>
              <w:autoSpaceDN/>
              <w:adjustRightInd/>
              <w:spacing w:line="276" w:lineRule="auto"/>
              <w:textAlignment w:val="baseline"/>
              <w:rPr>
                <w:rFonts w:eastAsia="仿宋_GB2312"/>
                <w:bCs/>
                <w:color w:val="000000"/>
                <w:u w:color="000000"/>
              </w:rPr>
            </w:pPr>
          </w:p>
          <w:p>
            <w:pPr>
              <w:widowControl/>
              <w:autoSpaceDE/>
              <w:autoSpaceDN/>
              <w:adjustRightInd/>
              <w:spacing w:line="276" w:lineRule="auto"/>
              <w:textAlignment w:val="baseline"/>
              <w:rPr>
                <w:rFonts w:eastAsia="仿宋_GB2312"/>
                <w:bCs/>
                <w:color w:val="000000"/>
                <w:u w:color="000000"/>
              </w:rPr>
            </w:pPr>
          </w:p>
          <w:p>
            <w:pPr>
              <w:widowControl/>
              <w:autoSpaceDE/>
              <w:autoSpaceDN/>
              <w:adjustRightInd/>
              <w:spacing w:line="276" w:lineRule="auto"/>
              <w:textAlignment w:val="baseline"/>
              <w:rPr>
                <w:rFonts w:eastAsia="仿宋_GB2312"/>
                <w:bCs/>
                <w:color w:val="000000"/>
                <w:u w:color="000000"/>
              </w:rPr>
            </w:pPr>
          </w:p>
          <w:p>
            <w:pPr>
              <w:widowControl/>
              <w:autoSpaceDE/>
              <w:autoSpaceDN/>
              <w:adjustRightInd/>
              <w:spacing w:line="276" w:lineRule="auto"/>
              <w:textAlignment w:val="baseline"/>
              <w:rPr>
                <w:rFonts w:eastAsia="仿宋_GB2312"/>
                <w:bCs/>
                <w:color w:val="000000"/>
                <w:u w:color="000000"/>
              </w:rPr>
            </w:pPr>
          </w:p>
          <w:p>
            <w:pPr>
              <w:widowControl/>
              <w:autoSpaceDE/>
              <w:autoSpaceDN/>
              <w:adjustRightInd/>
              <w:spacing w:line="276" w:lineRule="auto"/>
              <w:textAlignment w:val="baseline"/>
              <w:rPr>
                <w:rFonts w:eastAsia="仿宋_GB2312"/>
                <w:bCs/>
                <w:color w:val="000000"/>
                <w:u w:color="000000"/>
              </w:rPr>
            </w:pPr>
          </w:p>
          <w:p>
            <w:pPr>
              <w:widowControl/>
              <w:autoSpaceDE/>
              <w:autoSpaceDN/>
              <w:adjustRightInd/>
              <w:spacing w:line="276" w:lineRule="auto"/>
              <w:textAlignment w:val="baseline"/>
              <w:rPr>
                <w:rFonts w:eastAsia="仿宋_GB2312"/>
                <w:bCs/>
                <w:color w:val="000000"/>
                <w:u w:color="000000"/>
              </w:rPr>
            </w:pPr>
          </w:p>
          <w:p>
            <w:pPr>
              <w:widowControl/>
              <w:autoSpaceDE/>
              <w:autoSpaceDN/>
              <w:adjustRightInd/>
              <w:spacing w:line="276" w:lineRule="auto"/>
              <w:textAlignment w:val="baseline"/>
              <w:rPr>
                <w:rFonts w:eastAsia="仿宋_GB2312"/>
                <w:bCs/>
                <w:color w:val="000000"/>
                <w:u w:color="000000"/>
              </w:rPr>
            </w:pPr>
          </w:p>
          <w:p>
            <w:pPr>
              <w:widowControl/>
              <w:autoSpaceDE/>
              <w:autoSpaceDN/>
              <w:adjustRightInd/>
              <w:spacing w:line="276" w:lineRule="auto"/>
              <w:textAlignment w:val="baseline"/>
              <w:rPr>
                <w:rFonts w:eastAsia="仿宋_GB2312"/>
                <w:bCs/>
                <w:color w:val="000000"/>
                <w:u w:color="000000"/>
              </w:rPr>
            </w:pPr>
          </w:p>
          <w:p>
            <w:pPr>
              <w:widowControl/>
              <w:autoSpaceDE/>
              <w:autoSpaceDN/>
              <w:adjustRightInd/>
              <w:spacing w:line="276" w:lineRule="auto"/>
              <w:textAlignment w:val="baseline"/>
              <w:rPr>
                <w:rFonts w:eastAsia="仿宋_GB2312"/>
                <w:bCs/>
                <w:color w:val="000000"/>
                <w:u w:color="000000"/>
              </w:rPr>
            </w:pPr>
          </w:p>
          <w:p>
            <w:pPr>
              <w:widowControl/>
              <w:autoSpaceDE/>
              <w:autoSpaceDN/>
              <w:adjustRightInd/>
              <w:spacing w:line="276" w:lineRule="auto"/>
              <w:textAlignment w:val="baseline"/>
              <w:rPr>
                <w:rFonts w:eastAsia="仿宋_GB2312"/>
                <w:bCs/>
                <w:color w:val="000000"/>
                <w:u w:color="000000"/>
              </w:rPr>
            </w:pPr>
          </w:p>
          <w:p>
            <w:pPr>
              <w:widowControl/>
              <w:autoSpaceDE/>
              <w:autoSpaceDN/>
              <w:adjustRightInd/>
              <w:spacing w:line="276" w:lineRule="auto"/>
              <w:textAlignment w:val="baseline"/>
              <w:rPr>
                <w:rFonts w:eastAsia="仿宋_GB2312"/>
                <w:bCs/>
                <w:color w:val="000000"/>
                <w:u w:color="000000"/>
              </w:rPr>
            </w:pPr>
          </w:p>
          <w:p>
            <w:pPr>
              <w:widowControl/>
              <w:autoSpaceDE/>
              <w:autoSpaceDN/>
              <w:adjustRightInd/>
              <w:spacing w:line="276" w:lineRule="auto"/>
              <w:textAlignment w:val="baseline"/>
              <w:rPr>
                <w:rFonts w:eastAsia="仿宋_GB2312"/>
                <w:bCs/>
                <w:color w:val="000000"/>
                <w:u w:color="000000"/>
              </w:rPr>
            </w:pPr>
          </w:p>
          <w:p>
            <w:pPr>
              <w:widowControl/>
              <w:autoSpaceDE/>
              <w:autoSpaceDN/>
              <w:adjustRightInd/>
              <w:spacing w:line="276" w:lineRule="auto"/>
              <w:textAlignment w:val="baseline"/>
              <w:rPr>
                <w:rFonts w:eastAsia="仿宋_GB2312"/>
                <w:bCs/>
                <w:color w:val="000000"/>
                <w:u w:color="000000"/>
              </w:rPr>
            </w:pPr>
          </w:p>
          <w:p>
            <w:pPr>
              <w:widowControl/>
              <w:autoSpaceDE/>
              <w:autoSpaceDN/>
              <w:adjustRightInd/>
              <w:spacing w:line="276" w:lineRule="auto"/>
              <w:textAlignment w:val="baseline"/>
              <w:rPr>
                <w:rFonts w:eastAsia="仿宋_GB2312"/>
                <w:bCs/>
                <w:color w:val="000000"/>
                <w:u w:color="000000"/>
              </w:rPr>
            </w:pPr>
          </w:p>
          <w:p>
            <w:pPr>
              <w:widowControl/>
              <w:autoSpaceDE/>
              <w:autoSpaceDN/>
              <w:adjustRightInd/>
              <w:spacing w:line="276" w:lineRule="auto"/>
              <w:textAlignment w:val="baseline"/>
              <w:rPr>
                <w:rFonts w:eastAsia="仿宋_GB2312"/>
                <w:bCs/>
                <w:color w:val="000000"/>
                <w:u w:color="000000"/>
              </w:rPr>
            </w:pPr>
          </w:p>
          <w:p>
            <w:pPr>
              <w:widowControl/>
              <w:autoSpaceDE/>
              <w:autoSpaceDN/>
              <w:adjustRightInd/>
              <w:spacing w:line="276" w:lineRule="auto"/>
              <w:textAlignment w:val="baseline"/>
              <w:rPr>
                <w:rFonts w:hint="eastAsia" w:eastAsia="仿宋_GB2312"/>
                <w:bCs/>
                <w:color w:val="000000"/>
                <w:u w:color="000000"/>
              </w:rPr>
            </w:pPr>
          </w:p>
          <w:p>
            <w:pPr>
              <w:widowControl/>
              <w:autoSpaceDE/>
              <w:autoSpaceDN/>
              <w:adjustRightInd/>
              <w:spacing w:line="240" w:lineRule="auto"/>
              <w:ind w:firstLine="0" w:firstLineChars="0"/>
              <w:textAlignment w:val="baseline"/>
              <w:rPr>
                <w:rFonts w:hint="eastAsia" w:eastAsia="仿宋_GB2312"/>
                <w:color w:val="000000"/>
                <w:u w:color="000000"/>
              </w:rPr>
            </w:pPr>
          </w:p>
        </w:tc>
      </w:tr>
    </w:tbl>
    <w:p>
      <w:pPr>
        <w:widowControl/>
        <w:autoSpaceDE/>
        <w:autoSpaceDN/>
        <w:adjustRightInd/>
        <w:spacing w:line="640" w:lineRule="atLeast"/>
        <w:ind w:firstLine="0" w:firstLineChars="0"/>
        <w:jc w:val="both"/>
        <w:textAlignment w:val="baseline"/>
        <w:rPr>
          <w:color w:val="000000"/>
          <w:u w:color="000000"/>
        </w:rPr>
      </w:pPr>
      <w:r>
        <w:rPr>
          <w:rFonts w:hint="eastAsia" w:eastAsia="仿宋_GB2312"/>
          <w:color w:val="000000"/>
          <w:sz w:val="28"/>
          <w:u w:color="000000"/>
        </w:rPr>
        <w:t>四、教学改革基础</w:t>
      </w:r>
    </w:p>
    <w:tbl>
      <w:tblPr>
        <w:tblStyle w:val="7"/>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39" w:hRule="atLeast"/>
          <w:jc w:val="center"/>
        </w:trPr>
        <w:tc>
          <w:tcPr>
            <w:tcW w:w="8568" w:type="dxa"/>
            <w:tcBorders>
              <w:top w:val="single" w:color="000000" w:sz="2" w:space="0"/>
              <w:left w:val="single" w:color="000000" w:sz="2" w:space="0"/>
              <w:bottom w:val="single" w:color="000000" w:sz="2" w:space="0"/>
              <w:right w:val="single" w:color="000000" w:sz="2" w:space="0"/>
            </w:tcBorders>
          </w:tcPr>
          <w:p>
            <w:pPr>
              <w:widowControl/>
              <w:autoSpaceDE/>
              <w:autoSpaceDN/>
              <w:adjustRightInd/>
              <w:spacing w:line="640" w:lineRule="atLeast"/>
              <w:ind w:firstLine="0" w:firstLineChars="0"/>
              <w:textAlignment w:val="baseline"/>
              <w:rPr>
                <w:rFonts w:eastAsia="仿宋_GB2312"/>
                <w:color w:val="000000"/>
                <w:u w:color="000000"/>
              </w:rPr>
            </w:pPr>
            <w:r>
              <w:rPr>
                <w:rFonts w:eastAsia="仿宋_GB2312"/>
                <w:color w:val="000000"/>
                <w:u w:color="000000"/>
              </w:rPr>
              <w:t>1.</w:t>
            </w:r>
            <w:r>
              <w:rPr>
                <w:rFonts w:hint="eastAsia" w:eastAsia="仿宋_GB2312"/>
                <w:color w:val="000000"/>
                <w:u w:color="000000"/>
              </w:rPr>
              <w:t>与本项目有关的教学改革工作积累和已取得的教学改革工作成绩</w:t>
            </w:r>
          </w:p>
          <w:p>
            <w:pPr>
              <w:widowControl/>
              <w:autoSpaceDE/>
              <w:autoSpaceDN/>
              <w:adjustRightInd/>
              <w:spacing w:before="240" w:line="276" w:lineRule="auto"/>
              <w:textAlignment w:val="baseline"/>
              <w:rPr>
                <w:rFonts w:eastAsia="仿宋"/>
                <w:bCs/>
                <w:szCs w:val="21"/>
              </w:rPr>
            </w:pPr>
            <w:r>
              <w:rPr>
                <w:rFonts w:eastAsia="仿宋"/>
                <w:bCs/>
                <w:szCs w:val="21"/>
              </w:rPr>
              <w:t>近年来，结合高等教育转型和应用型人才培养，项目组主要成员努力探索人才培养新思路和新途径，</w:t>
            </w:r>
            <w:r>
              <w:rPr>
                <w:rFonts w:hint="eastAsia" w:eastAsia="仿宋"/>
                <w:bCs/>
                <w:szCs w:val="21"/>
              </w:rPr>
              <w:t>在教学实践中积极渗透实践教学和产学研学习的理念，组织学生进行实践学习和产学研活动，大大激发和提高了学生的创新意识和实践、应用能力，分析问题和解决问题的能力，有效激活学生的知识储备，增强学生的团队合作意识，使学生真正成为学习的“主体”。近年来，机械类专业学生在“全国挑战杯”、“工程训练综合能力竞赛”、“机械设计竞赛”、“大学生力学竞赛”等赛事中屡获佳绩，获奖层次和数量位居全省同类院校前列。</w:t>
            </w:r>
          </w:p>
          <w:p>
            <w:pPr>
              <w:widowControl/>
              <w:autoSpaceDE/>
              <w:autoSpaceDN/>
              <w:adjustRightInd/>
              <w:spacing w:before="240" w:line="276" w:lineRule="auto"/>
              <w:textAlignment w:val="baseline"/>
              <w:rPr>
                <w:rFonts w:eastAsia="仿宋"/>
                <w:color w:val="000000"/>
                <w:u w:color="000000"/>
              </w:rPr>
            </w:pPr>
            <w:r>
              <w:rPr>
                <w:rFonts w:hint="eastAsia" w:eastAsia="仿宋"/>
                <w:color w:val="000000"/>
                <w:u w:color="000000"/>
              </w:rPr>
              <w:t>本项目组成员具有丰富的教学经验、教学改革研究经验和产学研合作经验，热爱高等教育事业，关心学生，目前正担任着学院教学、科研、管理的重要职责，在教学工作中积累了丰富的经验，并已取得了丰富的教学成果。积极承担各级各类教学改革和建设项目，积累了良好的研究基础，成效明显。完成了《物流与供应链管理》、《基础工业工程》等校级课程建设项目，负责 “主动对接绍兴现代装备制造业发展的机械类应用型创新人才培养改革与实践”、“机械工程专业涉海方向建设”等市、校级教改项目及“基于市场需求的工业工程专业特色培育与建设”等多项院级教改课题；在国内外教学期刊发表多篇教改论文。</w:t>
            </w:r>
          </w:p>
          <w:p>
            <w:pPr>
              <w:widowControl/>
              <w:autoSpaceDE/>
              <w:autoSpaceDN/>
              <w:adjustRightInd/>
              <w:spacing w:before="240" w:line="276" w:lineRule="auto"/>
              <w:textAlignment w:val="baseline"/>
              <w:rPr>
                <w:rFonts w:eastAsia="仿宋"/>
                <w:color w:val="000000"/>
                <w:u w:color="000000"/>
              </w:rPr>
            </w:pPr>
          </w:p>
          <w:p>
            <w:pPr>
              <w:widowControl/>
              <w:autoSpaceDE/>
              <w:autoSpaceDN/>
              <w:adjustRightInd/>
              <w:spacing w:before="240" w:line="276" w:lineRule="auto"/>
              <w:textAlignment w:val="baseline"/>
              <w:rPr>
                <w:rFonts w:eastAsia="仿宋"/>
                <w:color w:val="000000"/>
                <w:u w:color="000000"/>
              </w:rPr>
            </w:pPr>
          </w:p>
          <w:p>
            <w:pPr>
              <w:widowControl/>
              <w:autoSpaceDE/>
              <w:autoSpaceDN/>
              <w:adjustRightInd/>
              <w:spacing w:before="240" w:line="276" w:lineRule="auto"/>
              <w:textAlignment w:val="baseline"/>
              <w:rPr>
                <w:rFonts w:eastAsia="仿宋"/>
                <w:color w:val="000000"/>
                <w:u w:color="000000"/>
              </w:rPr>
            </w:pPr>
          </w:p>
          <w:p>
            <w:pPr>
              <w:widowControl/>
              <w:autoSpaceDE/>
              <w:autoSpaceDN/>
              <w:adjustRightInd/>
              <w:spacing w:before="240" w:line="276" w:lineRule="auto"/>
              <w:textAlignment w:val="baseline"/>
              <w:rPr>
                <w:rFonts w:eastAsia="仿宋"/>
                <w:color w:val="000000"/>
                <w:u w:color="000000"/>
              </w:rPr>
            </w:pPr>
          </w:p>
          <w:p>
            <w:pPr>
              <w:widowControl/>
              <w:autoSpaceDE/>
              <w:autoSpaceDN/>
              <w:adjustRightInd/>
              <w:spacing w:before="240" w:line="276" w:lineRule="auto"/>
              <w:textAlignment w:val="baseline"/>
              <w:rPr>
                <w:rFonts w:eastAsia="仿宋"/>
                <w:color w:val="000000"/>
                <w:u w:color="000000"/>
              </w:rPr>
            </w:pPr>
          </w:p>
          <w:p>
            <w:pPr>
              <w:widowControl/>
              <w:autoSpaceDE/>
              <w:autoSpaceDN/>
              <w:adjustRightInd/>
              <w:spacing w:before="240" w:line="276" w:lineRule="auto"/>
              <w:ind w:firstLine="0" w:firstLineChars="0"/>
              <w:textAlignment w:val="baseline"/>
              <w:rPr>
                <w:rFonts w:eastAsia="仿宋"/>
                <w:color w:val="000000"/>
                <w:u w:color="000000"/>
              </w:rPr>
            </w:pPr>
          </w:p>
          <w:p>
            <w:pPr>
              <w:widowControl/>
              <w:autoSpaceDE/>
              <w:autoSpaceDN/>
              <w:adjustRightInd/>
              <w:spacing w:before="240" w:line="276" w:lineRule="auto"/>
              <w:ind w:firstLine="0" w:firstLineChars="0"/>
              <w:textAlignment w:val="baseline"/>
              <w:rPr>
                <w:rFonts w:eastAsia="仿宋"/>
                <w:color w:val="000000"/>
                <w:u w:color="000000"/>
              </w:rPr>
            </w:pPr>
          </w:p>
          <w:p>
            <w:pPr>
              <w:widowControl/>
              <w:autoSpaceDE/>
              <w:autoSpaceDN/>
              <w:adjustRightInd/>
              <w:spacing w:before="240" w:line="276" w:lineRule="auto"/>
              <w:ind w:firstLine="0" w:firstLineChars="0"/>
              <w:textAlignment w:val="baseline"/>
              <w:rPr>
                <w:rFonts w:eastAsia="仿宋"/>
                <w:color w:val="000000"/>
                <w:u w:color="000000"/>
              </w:rPr>
            </w:pPr>
          </w:p>
          <w:p>
            <w:pPr>
              <w:widowControl/>
              <w:autoSpaceDE/>
              <w:autoSpaceDN/>
              <w:adjustRightInd/>
              <w:spacing w:before="240" w:line="276" w:lineRule="auto"/>
              <w:ind w:firstLine="0" w:firstLineChars="0"/>
              <w:textAlignment w:val="baseline"/>
              <w:rPr>
                <w:rFonts w:eastAsia="仿宋"/>
                <w:color w:val="000000"/>
                <w:u w:color="000000"/>
              </w:rPr>
            </w:pPr>
          </w:p>
          <w:p>
            <w:pPr>
              <w:widowControl/>
              <w:autoSpaceDE/>
              <w:autoSpaceDN/>
              <w:adjustRightInd/>
              <w:spacing w:before="240" w:line="276" w:lineRule="auto"/>
              <w:ind w:firstLine="0" w:firstLineChars="0"/>
              <w:textAlignment w:val="baseline"/>
              <w:rPr>
                <w:rFonts w:hint="eastAsia" w:eastAsia="仿宋"/>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76" w:hRule="atLeast"/>
          <w:jc w:val="center"/>
        </w:trPr>
        <w:tc>
          <w:tcPr>
            <w:tcW w:w="8568" w:type="dxa"/>
            <w:tcBorders>
              <w:top w:val="single" w:color="000000" w:sz="2" w:space="0"/>
              <w:left w:val="single" w:color="000000" w:sz="2" w:space="0"/>
              <w:bottom w:val="single" w:color="000000" w:sz="2" w:space="0"/>
              <w:right w:val="single" w:color="000000" w:sz="2" w:space="0"/>
            </w:tcBorders>
          </w:tcPr>
          <w:p>
            <w:pPr>
              <w:widowControl/>
              <w:autoSpaceDE/>
              <w:autoSpaceDN/>
              <w:adjustRightInd/>
              <w:ind w:firstLine="0" w:firstLineChars="0"/>
              <w:textAlignment w:val="baseline"/>
              <w:rPr>
                <w:rFonts w:eastAsia="仿宋_GB2312"/>
                <w:color w:val="000000"/>
                <w:u w:color="000000"/>
              </w:rPr>
            </w:pPr>
            <w:r>
              <w:rPr>
                <w:rFonts w:eastAsia="仿宋_GB2312"/>
                <w:color w:val="000000"/>
                <w:u w:color="000000"/>
              </w:rPr>
              <w:t>2.</w:t>
            </w:r>
            <w:r>
              <w:rPr>
                <w:rFonts w:hint="eastAsia" w:eastAsia="仿宋_GB2312"/>
                <w:color w:val="000000"/>
                <w:u w:color="000000"/>
              </w:rPr>
              <w:t>学校已具备的教学改革基础和环境，学校对项目的支持情况（含有关政策、经费及其使用管理机制、保障条件等，可附有关文件），尚缺少的条件和拟解决的途径</w:t>
            </w:r>
          </w:p>
          <w:p>
            <w:pPr>
              <w:snapToGrid w:val="0"/>
              <w:spacing w:before="240" w:line="276" w:lineRule="auto"/>
              <w:ind w:right="105" w:rightChars="50"/>
              <w:rPr>
                <w:rFonts w:ascii="仿宋" w:hAnsi="仿宋" w:eastAsia="仿宋"/>
                <w:szCs w:val="21"/>
              </w:rPr>
            </w:pPr>
            <w:r>
              <w:rPr>
                <w:rFonts w:hint="eastAsia" w:ascii="仿宋" w:hAnsi="仿宋" w:eastAsia="仿宋"/>
                <w:bCs/>
                <w:color w:val="000000"/>
                <w:szCs w:val="21"/>
              </w:rPr>
              <w:t>浙江工业大学作为我省科技创新和人才培养的重要基地，一贯注重协同创新，培养创新型人才，强调在产学研结合的实践中培养人才，在企业生产线上锤炼人才。</w:t>
            </w:r>
          </w:p>
          <w:p>
            <w:pPr>
              <w:spacing w:line="276" w:lineRule="auto"/>
              <w:ind w:right="210" w:rightChars="100"/>
              <w:rPr>
                <w:rFonts w:ascii="仿宋" w:hAnsi="仿宋" w:eastAsia="仿宋"/>
                <w:bCs/>
                <w:szCs w:val="21"/>
              </w:rPr>
            </w:pPr>
            <w:r>
              <w:rPr>
                <w:rFonts w:hint="eastAsia" w:ascii="仿宋" w:hAnsi="仿宋" w:eastAsia="仿宋"/>
                <w:bCs/>
                <w:color w:val="000000"/>
                <w:szCs w:val="21"/>
              </w:rPr>
              <w:t>之江学院</w:t>
            </w:r>
            <w:r>
              <w:rPr>
                <w:rFonts w:hint="eastAsia" w:ascii="仿宋" w:hAnsi="仿宋" w:eastAsia="仿宋"/>
                <w:szCs w:val="21"/>
              </w:rPr>
              <w:t>已</w:t>
            </w:r>
            <w:r>
              <w:rPr>
                <w:rFonts w:ascii="仿宋" w:hAnsi="仿宋" w:eastAsia="仿宋"/>
                <w:szCs w:val="21"/>
              </w:rPr>
              <w:t>入选我省首批应用型建设试点本科院校</w:t>
            </w:r>
            <w:r>
              <w:rPr>
                <w:rFonts w:hint="eastAsia" w:ascii="仿宋" w:hAnsi="仿宋" w:eastAsia="仿宋"/>
                <w:szCs w:val="21"/>
              </w:rPr>
              <w:t>，</w:t>
            </w:r>
            <w:r>
              <w:rPr>
                <w:rFonts w:hint="eastAsia" w:ascii="仿宋" w:hAnsi="仿宋" w:eastAsia="仿宋"/>
                <w:bCs/>
                <w:szCs w:val="21"/>
              </w:rPr>
              <w:t>整体办学实力位居省内独立学院前列，具备良好的实践教学条件，拥有省级实验教学示范中心建设点、国家高技能人才培训基地和国家职业技能鉴定所；学院具有比较完善的文献和信息资料，可以为本课题研究提供必要的支持。</w:t>
            </w:r>
            <w:r>
              <w:rPr>
                <w:rFonts w:hint="eastAsia" w:ascii="仿宋" w:hAnsi="仿宋" w:eastAsia="仿宋"/>
                <w:szCs w:val="21"/>
              </w:rPr>
              <w:t>学院对教学改革和建设非常重视，不断完善相关制度和政策，鼓励教师加强教学改革和研究，先后出台了一系列的扶持政策和激励制度，</w:t>
            </w:r>
            <w:r>
              <w:rPr>
                <w:rFonts w:hint="eastAsia" w:ascii="仿宋" w:hAnsi="仿宋" w:eastAsia="仿宋"/>
                <w:bCs/>
                <w:szCs w:val="21"/>
              </w:rPr>
              <w:t>对于厅级以上教改项目有完善的经费配套支持。学校在教师职称评聘、评优推优中将教学改革、课程建设项目作为一项重要指标。</w:t>
            </w:r>
          </w:p>
          <w:p>
            <w:pPr>
              <w:spacing w:line="276" w:lineRule="auto"/>
              <w:rPr>
                <w:rFonts w:ascii="仿宋" w:hAnsi="仿宋" w:eastAsia="仿宋"/>
                <w:bCs/>
                <w:color w:val="000000"/>
                <w:szCs w:val="21"/>
              </w:rPr>
            </w:pPr>
            <w:r>
              <w:rPr>
                <w:rFonts w:hint="eastAsia" w:ascii="仿宋" w:hAnsi="仿宋" w:eastAsia="仿宋"/>
                <w:bCs/>
                <w:color w:val="000000"/>
                <w:szCs w:val="21"/>
              </w:rPr>
              <w:t>此外，课题组在完成相关研究课题时，积累资料丰富，前期工作成效显著，为后期课题的成功实施奠定了良好的基础；之江学院迁建绍兴，在专业办学上更加强调主动对接产业发展、更好服务地方经济，为本课题研究提供了良好的契机。</w:t>
            </w:r>
          </w:p>
          <w:p>
            <w:pPr>
              <w:widowControl/>
              <w:autoSpaceDE/>
              <w:autoSpaceDN/>
              <w:adjustRightInd/>
              <w:textAlignment w:val="baseline"/>
              <w:rPr>
                <w:rFonts w:hint="eastAsia" w:eastAsia="仿宋_GB2312"/>
                <w:color w:val="000000"/>
                <w:u w:color="000000"/>
              </w:rPr>
            </w:pPr>
            <w:r>
              <w:rPr>
                <w:rFonts w:hint="eastAsia" w:ascii="仿宋" w:hAnsi="仿宋" w:eastAsia="仿宋"/>
                <w:color w:val="000000"/>
                <w:szCs w:val="21"/>
              </w:rPr>
              <w:t>综上所述，该课题研究各项条件已经具备，研究条件已经成熟，恳请给予资助。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76" w:hRule="atLeast"/>
          <w:jc w:val="center"/>
        </w:trPr>
        <w:tc>
          <w:tcPr>
            <w:tcW w:w="8568" w:type="dxa"/>
            <w:tcBorders>
              <w:top w:val="single" w:color="000000" w:sz="2" w:space="0"/>
              <w:left w:val="single" w:color="000000" w:sz="2" w:space="0"/>
              <w:bottom w:val="single" w:color="000000" w:sz="2" w:space="0"/>
              <w:right w:val="single" w:color="000000" w:sz="2" w:space="0"/>
            </w:tcBorders>
          </w:tcPr>
          <w:p>
            <w:pPr>
              <w:widowControl/>
              <w:autoSpaceDE/>
              <w:autoSpaceDN/>
              <w:adjustRightInd/>
              <w:ind w:firstLine="0" w:firstLineChars="0"/>
              <w:textAlignment w:val="baseline"/>
              <w:rPr>
                <w:rFonts w:eastAsia="仿宋_GB2312"/>
                <w:color w:val="000000"/>
                <w:u w:color="000000"/>
              </w:rPr>
            </w:pPr>
            <w:r>
              <w:rPr>
                <w:rFonts w:eastAsia="仿宋_GB2312"/>
                <w:color w:val="000000"/>
                <w:u w:color="000000"/>
              </w:rPr>
              <w:t>3.</w:t>
            </w:r>
            <w:r>
              <w:rPr>
                <w:rFonts w:hint="eastAsia" w:eastAsia="仿宋_GB2312"/>
                <w:color w:val="000000"/>
                <w:u w:color="000000"/>
              </w:rPr>
              <w:t>申请者和项目组成员所承担的教学改革和科研项目情况</w:t>
            </w:r>
          </w:p>
          <w:p>
            <w:pPr>
              <w:widowControl/>
              <w:autoSpaceDE/>
              <w:autoSpaceDN/>
              <w:adjustRightInd/>
              <w:ind w:firstLine="0" w:firstLineChars="0"/>
              <w:textAlignment w:val="baseline"/>
              <w:rPr>
                <w:rFonts w:eastAsia="仿宋_GB2312"/>
                <w:b/>
                <w:color w:val="000000"/>
                <w:u w:color="000000"/>
              </w:rPr>
            </w:pPr>
            <w:r>
              <w:rPr>
                <w:rFonts w:hint="eastAsia" w:eastAsia="仿宋_GB2312"/>
                <w:color w:val="000000"/>
                <w:u w:color="000000"/>
              </w:rPr>
              <w:t xml:space="preserve"> </w:t>
            </w:r>
            <w:r>
              <w:rPr>
                <w:rFonts w:hint="eastAsia" w:eastAsia="仿宋_GB2312"/>
                <w:b/>
                <w:color w:val="000000"/>
                <w:u w:color="000000"/>
              </w:rPr>
              <w:t>教学改革项目：</w:t>
            </w:r>
          </w:p>
          <w:p>
            <w:pPr>
              <w:widowControl/>
              <w:autoSpaceDE/>
              <w:autoSpaceDN/>
              <w:adjustRightInd/>
              <w:spacing w:line="276" w:lineRule="auto"/>
              <w:ind w:firstLine="0" w:firstLineChars="0"/>
              <w:textAlignment w:val="baseline"/>
              <w:rPr>
                <w:rFonts w:eastAsia="仿宋_GB2312"/>
                <w:color w:val="000000"/>
                <w:u w:color="000000"/>
              </w:rPr>
            </w:pPr>
            <w:r>
              <w:rPr>
                <w:rFonts w:hint="eastAsia" w:eastAsia="仿宋_GB2312"/>
                <w:color w:val="000000"/>
                <w:u w:color="000000"/>
              </w:rPr>
              <w:t>（1）主动对接绍兴现代装备制造业发展的机械类应用型创新人才培养改革与实践，绍兴市高等教育改革项目（2</w:t>
            </w:r>
            <w:r>
              <w:rPr>
                <w:rFonts w:eastAsia="仿宋_GB2312"/>
                <w:color w:val="000000"/>
                <w:u w:color="000000"/>
              </w:rPr>
              <w:t>013</w:t>
            </w:r>
            <w:r>
              <w:rPr>
                <w:rFonts w:hint="eastAsia" w:eastAsia="仿宋_GB2312"/>
                <w:color w:val="000000"/>
                <w:u w:color="000000"/>
              </w:rPr>
              <w:t>）</w:t>
            </w:r>
          </w:p>
          <w:p>
            <w:pPr>
              <w:widowControl/>
              <w:autoSpaceDE/>
              <w:autoSpaceDN/>
              <w:adjustRightInd/>
              <w:spacing w:line="276" w:lineRule="auto"/>
              <w:ind w:firstLine="0" w:firstLineChars="0"/>
              <w:textAlignment w:val="baseline"/>
              <w:rPr>
                <w:rFonts w:eastAsia="仿宋_GB2312"/>
                <w:color w:val="000000"/>
                <w:u w:color="000000"/>
              </w:rPr>
            </w:pPr>
            <w:r>
              <w:rPr>
                <w:rFonts w:hint="eastAsia" w:eastAsia="仿宋_GB2312"/>
                <w:color w:val="000000"/>
                <w:u w:color="000000"/>
              </w:rPr>
              <w:t>（2）机械工程专业涉海方向建设，浙江工业大学教改项目（2</w:t>
            </w:r>
            <w:r>
              <w:rPr>
                <w:rFonts w:eastAsia="仿宋_GB2312"/>
                <w:color w:val="000000"/>
                <w:u w:color="000000"/>
              </w:rPr>
              <w:t>013</w:t>
            </w:r>
            <w:r>
              <w:rPr>
                <w:rFonts w:hint="eastAsia" w:eastAsia="仿宋_GB2312"/>
                <w:color w:val="000000"/>
                <w:u w:color="000000"/>
              </w:rPr>
              <w:t>）</w:t>
            </w:r>
          </w:p>
          <w:p>
            <w:pPr>
              <w:widowControl/>
              <w:autoSpaceDE/>
              <w:autoSpaceDN/>
              <w:adjustRightInd/>
              <w:spacing w:line="276" w:lineRule="auto"/>
              <w:ind w:firstLine="0" w:firstLineChars="0"/>
              <w:textAlignment w:val="baseline"/>
              <w:rPr>
                <w:rFonts w:eastAsia="仿宋_GB2312"/>
                <w:color w:val="000000"/>
                <w:u w:color="000000"/>
              </w:rPr>
            </w:pPr>
            <w:r>
              <w:rPr>
                <w:rFonts w:hint="eastAsia" w:eastAsia="仿宋_GB2312"/>
                <w:color w:val="000000"/>
                <w:u w:color="000000"/>
              </w:rPr>
              <w:t>（3）机械工程4星级专业建设，之江学院专业建设项目（2</w:t>
            </w:r>
            <w:r>
              <w:rPr>
                <w:rFonts w:eastAsia="仿宋_GB2312"/>
                <w:color w:val="000000"/>
                <w:u w:color="000000"/>
              </w:rPr>
              <w:t>017</w:t>
            </w:r>
            <w:r>
              <w:rPr>
                <w:rFonts w:hint="eastAsia" w:eastAsia="仿宋_GB2312"/>
                <w:color w:val="000000"/>
                <w:u w:color="000000"/>
              </w:rPr>
              <w:t>）</w:t>
            </w:r>
          </w:p>
          <w:p>
            <w:pPr>
              <w:widowControl/>
              <w:autoSpaceDE/>
              <w:autoSpaceDN/>
              <w:adjustRightInd/>
              <w:spacing w:line="276" w:lineRule="auto"/>
              <w:ind w:firstLine="0" w:firstLineChars="0"/>
              <w:textAlignment w:val="baseline"/>
              <w:rPr>
                <w:rFonts w:hint="eastAsia" w:eastAsia="仿宋_GB2312"/>
                <w:color w:val="000000"/>
                <w:u w:color="000000"/>
              </w:rPr>
            </w:pPr>
            <w:r>
              <w:rPr>
                <w:rFonts w:hint="eastAsia" w:eastAsia="仿宋_GB2312"/>
                <w:color w:val="000000"/>
                <w:u w:color="000000"/>
              </w:rPr>
              <w:t>（4）面向新工科的机器人实践教学基地与平台构建，教育部产学合作协同育人项目（2</w:t>
            </w:r>
            <w:r>
              <w:rPr>
                <w:rFonts w:eastAsia="仿宋_GB2312"/>
                <w:color w:val="000000"/>
                <w:u w:color="000000"/>
              </w:rPr>
              <w:t>018</w:t>
            </w:r>
            <w:r>
              <w:rPr>
                <w:rFonts w:hint="eastAsia" w:eastAsia="仿宋_GB2312"/>
                <w:color w:val="000000"/>
                <w:u w:color="000000"/>
              </w:rPr>
              <w:t>）</w:t>
            </w:r>
          </w:p>
          <w:p>
            <w:pPr>
              <w:widowControl/>
              <w:autoSpaceDE/>
              <w:autoSpaceDN/>
              <w:adjustRightInd/>
              <w:spacing w:line="276" w:lineRule="auto"/>
              <w:ind w:firstLine="0" w:firstLineChars="0"/>
              <w:textAlignment w:val="baseline"/>
              <w:rPr>
                <w:rFonts w:hint="eastAsia" w:eastAsia="仿宋_GB2312"/>
                <w:b/>
                <w:color w:val="000000"/>
                <w:u w:color="000000"/>
              </w:rPr>
            </w:pPr>
            <w:r>
              <w:rPr>
                <w:rFonts w:hint="eastAsia" w:eastAsia="仿宋_GB2312"/>
                <w:b/>
                <w:color w:val="000000"/>
                <w:u w:color="000000"/>
              </w:rPr>
              <w:t>科研项目：</w:t>
            </w:r>
          </w:p>
          <w:p>
            <w:pPr>
              <w:widowControl/>
              <w:autoSpaceDE/>
              <w:autoSpaceDN/>
              <w:adjustRightInd/>
              <w:spacing w:line="276" w:lineRule="auto"/>
              <w:ind w:firstLine="0" w:firstLineChars="0"/>
              <w:textAlignment w:val="baseline"/>
              <w:rPr>
                <w:rFonts w:hint="eastAsia" w:eastAsia="仿宋_GB2312"/>
                <w:color w:val="000000"/>
                <w:u w:color="000000"/>
              </w:rPr>
            </w:pPr>
            <w:r>
              <w:rPr>
                <w:rFonts w:eastAsia="仿宋_GB2312"/>
                <w:color w:val="000000"/>
                <w:u w:color="000000"/>
              </w:rPr>
              <w:t>（1）</w:t>
            </w:r>
            <w:r>
              <w:rPr>
                <w:rFonts w:hint="eastAsia" w:eastAsia="仿宋_GB2312"/>
                <w:color w:val="000000"/>
                <w:u w:color="000000"/>
              </w:rPr>
              <w:t>船舶及海工重大件物流装备--深潜式重型液压平板车研发及应用，浙江省公益性技术应用计划（</w:t>
            </w:r>
            <w:r>
              <w:rPr>
                <w:rFonts w:eastAsia="仿宋_GB2312"/>
                <w:color w:val="000000"/>
                <w:u w:color="000000"/>
              </w:rPr>
              <w:t>2014C33112</w:t>
            </w:r>
            <w:r>
              <w:rPr>
                <w:rFonts w:hint="eastAsia" w:eastAsia="仿宋_GB2312"/>
                <w:color w:val="000000"/>
                <w:u w:color="000000"/>
              </w:rPr>
              <w:t>），</w:t>
            </w:r>
            <w:r>
              <w:rPr>
                <w:rFonts w:eastAsia="仿宋_GB2312"/>
                <w:color w:val="000000"/>
                <w:u w:color="000000"/>
              </w:rPr>
              <w:t>201</w:t>
            </w:r>
            <w:r>
              <w:rPr>
                <w:rFonts w:hint="eastAsia" w:eastAsia="仿宋_GB2312"/>
                <w:color w:val="000000"/>
                <w:u w:color="000000"/>
              </w:rPr>
              <w:t>3</w:t>
            </w:r>
            <w:r>
              <w:rPr>
                <w:rFonts w:eastAsia="仿宋_GB2312"/>
                <w:color w:val="000000"/>
                <w:u w:color="000000"/>
              </w:rPr>
              <w:t>.08-201</w:t>
            </w:r>
            <w:r>
              <w:rPr>
                <w:rFonts w:hint="eastAsia" w:eastAsia="仿宋_GB2312"/>
                <w:color w:val="000000"/>
                <w:u w:color="000000"/>
              </w:rPr>
              <w:t>5</w:t>
            </w:r>
            <w:r>
              <w:rPr>
                <w:rFonts w:eastAsia="仿宋_GB2312"/>
                <w:color w:val="000000"/>
                <w:u w:color="000000"/>
              </w:rPr>
              <w:t>.0</w:t>
            </w:r>
            <w:r>
              <w:rPr>
                <w:rFonts w:hint="eastAsia" w:eastAsia="仿宋_GB2312"/>
                <w:color w:val="000000"/>
                <w:u w:color="000000"/>
              </w:rPr>
              <w:t>9</w:t>
            </w:r>
          </w:p>
          <w:p>
            <w:pPr>
              <w:widowControl/>
              <w:autoSpaceDE/>
              <w:autoSpaceDN/>
              <w:adjustRightInd/>
              <w:spacing w:line="276" w:lineRule="auto"/>
              <w:ind w:firstLine="0" w:firstLineChars="0"/>
              <w:textAlignment w:val="baseline"/>
              <w:rPr>
                <w:rFonts w:hint="eastAsia" w:eastAsia="仿宋_GB2312"/>
                <w:color w:val="000000"/>
                <w:u w:color="000000"/>
              </w:rPr>
            </w:pPr>
            <w:r>
              <w:rPr>
                <w:rFonts w:hint="eastAsia" w:eastAsia="仿宋_GB2312"/>
                <w:color w:val="000000"/>
                <w:u w:color="000000"/>
              </w:rPr>
              <w:t>（2）</w:t>
            </w:r>
            <w:r>
              <w:rPr>
                <w:rFonts w:eastAsia="仿宋_GB2312"/>
                <w:color w:val="000000"/>
                <w:u w:color="000000"/>
              </w:rPr>
              <w:t>低碳视角下的港航物流系统竞争与协同机制研究，中国物流学会</w:t>
            </w:r>
            <w:r>
              <w:rPr>
                <w:rFonts w:hint="eastAsia" w:eastAsia="仿宋_GB2312"/>
                <w:color w:val="000000"/>
                <w:u w:color="000000"/>
              </w:rPr>
              <w:t>，</w:t>
            </w:r>
            <w:r>
              <w:rPr>
                <w:rFonts w:eastAsia="仿宋_GB2312"/>
                <w:color w:val="000000"/>
                <w:u w:color="000000"/>
              </w:rPr>
              <w:t>2012.08-201</w:t>
            </w:r>
            <w:r>
              <w:rPr>
                <w:rFonts w:hint="eastAsia" w:eastAsia="仿宋_GB2312"/>
                <w:color w:val="000000"/>
                <w:u w:color="000000"/>
              </w:rPr>
              <w:t>3</w:t>
            </w:r>
            <w:r>
              <w:rPr>
                <w:rFonts w:eastAsia="仿宋_GB2312"/>
                <w:color w:val="000000"/>
                <w:u w:color="000000"/>
              </w:rPr>
              <w:t>.08</w:t>
            </w:r>
          </w:p>
          <w:p>
            <w:pPr>
              <w:widowControl/>
              <w:autoSpaceDE/>
              <w:autoSpaceDN/>
              <w:adjustRightInd/>
              <w:spacing w:line="276" w:lineRule="auto"/>
              <w:ind w:firstLine="0" w:firstLineChars="0"/>
              <w:textAlignment w:val="baseline"/>
              <w:rPr>
                <w:rFonts w:hint="eastAsia" w:eastAsia="仿宋_GB2312"/>
                <w:color w:val="000000"/>
                <w:u w:color="000000"/>
              </w:rPr>
            </w:pPr>
            <w:r>
              <w:rPr>
                <w:rFonts w:eastAsia="仿宋_GB2312"/>
                <w:color w:val="000000"/>
                <w:u w:color="000000"/>
              </w:rPr>
              <w:t>（</w:t>
            </w:r>
            <w:r>
              <w:rPr>
                <w:rFonts w:hint="eastAsia" w:eastAsia="仿宋_GB2312"/>
                <w:color w:val="000000"/>
                <w:u w:color="000000"/>
              </w:rPr>
              <w:t>3</w:t>
            </w:r>
            <w:r>
              <w:rPr>
                <w:rFonts w:eastAsia="仿宋_GB2312"/>
                <w:color w:val="000000"/>
                <w:u w:color="000000"/>
              </w:rPr>
              <w:t>）基于物联网技术的港口物流供应链协同关键技术研究，省科技厅， 2012.06-2014.06</w:t>
            </w:r>
            <w:r>
              <w:rPr>
                <w:rFonts w:eastAsia="仿宋_GB2312"/>
                <w:color w:val="000000"/>
                <w:u w:color="000000"/>
              </w:rPr>
              <w:br w:type="textWrapping"/>
            </w:r>
            <w:r>
              <w:rPr>
                <w:rFonts w:eastAsia="仿宋_GB2312"/>
                <w:color w:val="000000"/>
                <w:u w:color="000000"/>
              </w:rPr>
              <w:t>（</w:t>
            </w:r>
            <w:r>
              <w:rPr>
                <w:rFonts w:hint="eastAsia" w:eastAsia="仿宋_GB2312"/>
                <w:color w:val="000000"/>
                <w:u w:color="000000"/>
              </w:rPr>
              <w:t>4</w:t>
            </w:r>
            <w:r>
              <w:rPr>
                <w:rFonts w:eastAsia="仿宋_GB2312"/>
                <w:color w:val="000000"/>
                <w:u w:color="000000"/>
              </w:rPr>
              <w:t>）加快建设包括江海联运、内河航运和港口资源整合的航运联盟研究,省哲学社科规划课题（10HZCS07YB），2010.05-2011.05</w:t>
            </w:r>
          </w:p>
          <w:p>
            <w:pPr>
              <w:widowControl/>
              <w:autoSpaceDE/>
              <w:autoSpaceDN/>
              <w:adjustRightInd/>
              <w:spacing w:line="276" w:lineRule="auto"/>
              <w:ind w:firstLine="0" w:firstLineChars="0"/>
              <w:textAlignment w:val="baseline"/>
              <w:rPr>
                <w:rFonts w:hint="eastAsia" w:eastAsia="仿宋_GB2312"/>
                <w:color w:val="000000"/>
                <w:u w:color="000000"/>
              </w:rPr>
            </w:pPr>
            <w:r>
              <w:rPr>
                <w:rFonts w:eastAsia="仿宋_GB2312"/>
                <w:color w:val="000000"/>
                <w:u w:color="000000"/>
              </w:rPr>
              <w:t>（</w:t>
            </w:r>
            <w:r>
              <w:rPr>
                <w:rFonts w:hint="eastAsia" w:eastAsia="仿宋_GB2312"/>
                <w:color w:val="000000"/>
                <w:u w:color="000000"/>
              </w:rPr>
              <w:t>5</w:t>
            </w:r>
            <w:r>
              <w:rPr>
                <w:rFonts w:eastAsia="仿宋_GB2312"/>
                <w:color w:val="000000"/>
                <w:u w:color="000000"/>
              </w:rPr>
              <w:t>）基于多Agent的面向交货期的供应链协同运作机理、建模及优化，省自然科学基金（Y6090533），2010.01-2011.12</w:t>
            </w:r>
          </w:p>
          <w:p>
            <w:pPr>
              <w:widowControl/>
              <w:autoSpaceDE/>
              <w:autoSpaceDN/>
              <w:adjustRightInd/>
              <w:spacing w:line="276" w:lineRule="auto"/>
              <w:ind w:firstLine="0" w:firstLineChars="0"/>
              <w:textAlignment w:val="baseline"/>
              <w:rPr>
                <w:rFonts w:hint="eastAsia" w:eastAsia="仿宋_GB2312"/>
                <w:color w:val="000000"/>
                <w:u w:color="000000"/>
              </w:rPr>
            </w:pPr>
            <w:r>
              <w:rPr>
                <w:rFonts w:eastAsia="仿宋_GB2312"/>
                <w:color w:val="000000"/>
                <w:u w:color="000000"/>
              </w:rPr>
              <w:t>（</w:t>
            </w:r>
            <w:r>
              <w:rPr>
                <w:rFonts w:hint="eastAsia" w:eastAsia="仿宋_GB2312"/>
                <w:color w:val="000000"/>
                <w:u w:color="000000"/>
              </w:rPr>
              <w:t>6</w:t>
            </w:r>
            <w:r>
              <w:rPr>
                <w:rFonts w:eastAsia="仿宋_GB2312"/>
                <w:color w:val="000000"/>
                <w:u w:color="000000"/>
              </w:rPr>
              <w:t>）基于Web环境的动态联盟企业协同物流系统优化运作方法研究，省自然科学基金（Y6090482），2010.01-2011.12</w:t>
            </w:r>
          </w:p>
          <w:p>
            <w:pPr>
              <w:widowControl/>
              <w:autoSpaceDE/>
              <w:autoSpaceDN/>
              <w:adjustRightInd/>
              <w:spacing w:line="276" w:lineRule="auto"/>
              <w:ind w:firstLine="0" w:firstLineChars="0"/>
              <w:textAlignment w:val="baseline"/>
              <w:rPr>
                <w:rFonts w:eastAsia="仿宋_GB2312"/>
                <w:color w:val="000000"/>
                <w:u w:color="000000"/>
              </w:rPr>
            </w:pPr>
            <w:r>
              <w:rPr>
                <w:rFonts w:eastAsia="仿宋_GB2312"/>
                <w:color w:val="000000"/>
                <w:u w:color="000000"/>
              </w:rPr>
              <w:t>（</w:t>
            </w:r>
            <w:r>
              <w:rPr>
                <w:rFonts w:hint="eastAsia" w:eastAsia="仿宋_GB2312"/>
                <w:color w:val="000000"/>
                <w:u w:color="000000"/>
              </w:rPr>
              <w:t>7</w:t>
            </w:r>
            <w:r>
              <w:rPr>
                <w:rFonts w:eastAsia="仿宋_GB2312"/>
                <w:color w:val="000000"/>
                <w:u w:color="000000"/>
              </w:rPr>
              <w:t>）基于Web功能封装的协同物流系统建模及其关键技术研究，省科技厅（钱江人才2010R10096），2010.06-2012.06</w:t>
            </w:r>
          </w:p>
          <w:p>
            <w:pPr>
              <w:widowControl/>
              <w:autoSpaceDE/>
              <w:autoSpaceDN/>
              <w:adjustRightInd/>
              <w:spacing w:line="276" w:lineRule="auto"/>
              <w:ind w:firstLine="0" w:firstLineChars="0"/>
              <w:textAlignment w:val="baseline"/>
              <w:rPr>
                <w:rFonts w:eastAsia="仿宋_GB2312"/>
                <w:color w:val="000000"/>
                <w:u w:color="000000"/>
              </w:rPr>
            </w:pPr>
            <w:r>
              <w:rPr>
                <w:rFonts w:hint="eastAsia" w:eastAsia="仿宋_GB2312"/>
                <w:color w:val="000000"/>
                <w:u w:color="000000"/>
              </w:rPr>
              <w:t>（8）</w:t>
            </w:r>
            <w:r>
              <w:rPr>
                <w:rFonts w:eastAsia="仿宋_GB2312"/>
                <w:color w:val="000000"/>
                <w:u w:color="000000"/>
              </w:rPr>
              <w:t>JG-ZJ-2017010</w:t>
            </w:r>
            <w:r>
              <w:rPr>
                <w:rFonts w:hint="eastAsia" w:eastAsia="仿宋_GB2312"/>
                <w:color w:val="000000"/>
                <w:u w:color="000000"/>
              </w:rPr>
              <w:t>，军工项目，</w:t>
            </w:r>
            <w:r>
              <w:rPr>
                <w:rFonts w:eastAsia="仿宋_GB2312"/>
                <w:color w:val="000000"/>
                <w:u w:color="000000"/>
              </w:rPr>
              <w:t>2016.07-2017.07</w:t>
            </w:r>
          </w:p>
          <w:p>
            <w:pPr>
              <w:widowControl/>
              <w:autoSpaceDE/>
              <w:autoSpaceDN/>
              <w:adjustRightInd/>
              <w:spacing w:line="276" w:lineRule="auto"/>
              <w:ind w:firstLine="0" w:firstLineChars="0"/>
              <w:textAlignment w:val="baseline"/>
              <w:rPr>
                <w:rFonts w:eastAsia="仿宋_GB2312"/>
                <w:color w:val="000000"/>
                <w:u w:color="000000"/>
              </w:rPr>
            </w:pPr>
            <w:r>
              <w:rPr>
                <w:rFonts w:hint="eastAsia" w:eastAsia="仿宋_GB2312"/>
                <w:color w:val="000000"/>
                <w:u w:color="000000"/>
              </w:rPr>
              <w:t>（9）中国轻纺城现代物流园区自动仓储系统规划设计，横向课题，2</w:t>
            </w:r>
            <w:r>
              <w:rPr>
                <w:rFonts w:eastAsia="仿宋_GB2312"/>
                <w:color w:val="000000"/>
                <w:u w:color="000000"/>
              </w:rPr>
              <w:t>017.12-2018.06</w:t>
            </w:r>
          </w:p>
          <w:p>
            <w:pPr>
              <w:widowControl/>
              <w:autoSpaceDE/>
              <w:autoSpaceDN/>
              <w:adjustRightInd/>
              <w:spacing w:line="276" w:lineRule="auto"/>
              <w:ind w:firstLine="0" w:firstLineChars="0"/>
              <w:textAlignment w:val="baseline"/>
              <w:rPr>
                <w:rFonts w:hint="eastAsia" w:eastAsia="仿宋_GB2312"/>
                <w:color w:val="000000"/>
                <w:u w:color="000000"/>
              </w:rPr>
            </w:pPr>
          </w:p>
          <w:p>
            <w:pPr>
              <w:widowControl/>
              <w:autoSpaceDE/>
              <w:autoSpaceDN/>
              <w:adjustRightInd/>
              <w:ind w:firstLine="0" w:firstLineChars="0"/>
              <w:textAlignment w:val="baseline"/>
              <w:rPr>
                <w:rFonts w:hint="eastAsia" w:eastAsia="仿宋_GB2312"/>
                <w:color w:val="000000"/>
                <w:u w:color="000000"/>
              </w:rPr>
            </w:pPr>
          </w:p>
        </w:tc>
      </w:tr>
    </w:tbl>
    <w:p>
      <w:pPr>
        <w:widowControl/>
        <w:autoSpaceDE/>
        <w:autoSpaceDN/>
        <w:adjustRightInd/>
        <w:spacing w:line="640" w:lineRule="atLeast"/>
        <w:ind w:firstLine="0" w:firstLineChars="0"/>
        <w:jc w:val="both"/>
        <w:textAlignment w:val="baseline"/>
        <w:rPr>
          <w:rFonts w:hint="eastAsia" w:eastAsia="仿宋_GB2312"/>
          <w:color w:val="000000"/>
          <w:sz w:val="28"/>
          <w:u w:color="000000"/>
        </w:rPr>
      </w:pPr>
    </w:p>
    <w:p>
      <w:pPr>
        <w:widowControl/>
        <w:autoSpaceDE/>
        <w:autoSpaceDN/>
        <w:adjustRightInd/>
        <w:spacing w:line="640" w:lineRule="atLeast"/>
        <w:ind w:firstLine="0" w:firstLineChars="0"/>
        <w:jc w:val="both"/>
        <w:textAlignment w:val="baseline"/>
        <w:rPr>
          <w:rFonts w:eastAsia="仿宋_GB2312"/>
          <w:color w:val="000000"/>
          <w:sz w:val="28"/>
          <w:u w:color="000000"/>
        </w:rPr>
      </w:pPr>
      <w:bookmarkStart w:id="2" w:name="_GoBack"/>
      <w:bookmarkEnd w:id="2"/>
      <w:r>
        <w:rPr>
          <w:rFonts w:hint="eastAsia" w:eastAsia="仿宋_GB2312"/>
          <w:color w:val="000000"/>
          <w:sz w:val="28"/>
          <w:u w:color="000000"/>
        </w:rPr>
        <w:t>五、经费预算</w:t>
      </w:r>
    </w:p>
    <w:tbl>
      <w:tblPr>
        <w:tblStyle w:val="7"/>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2062"/>
        <w:gridCol w:w="3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center"/>
          </w:tcPr>
          <w:p>
            <w:pPr>
              <w:widowControl/>
              <w:autoSpaceDE/>
              <w:autoSpaceDN/>
              <w:adjustRightInd/>
              <w:spacing w:line="640" w:lineRule="atLeast"/>
              <w:ind w:firstLine="0" w:firstLineChars="0"/>
              <w:jc w:val="center"/>
              <w:textAlignment w:val="baseline"/>
              <w:rPr>
                <w:color w:val="000000"/>
                <w:u w:color="000000"/>
              </w:rPr>
            </w:pPr>
            <w:r>
              <w:rPr>
                <w:rFonts w:hint="eastAsia"/>
                <w:color w:val="000000"/>
                <w:u w:color="000000"/>
              </w:rPr>
              <w:t>支出科目</w:t>
            </w:r>
          </w:p>
        </w:tc>
        <w:tc>
          <w:tcPr>
            <w:tcW w:w="2062" w:type="dxa"/>
            <w:vAlign w:val="center"/>
          </w:tcPr>
          <w:p>
            <w:pPr>
              <w:widowControl/>
              <w:autoSpaceDE/>
              <w:autoSpaceDN/>
              <w:adjustRightInd/>
              <w:spacing w:line="640" w:lineRule="atLeast"/>
              <w:ind w:firstLine="0" w:firstLineChars="0"/>
              <w:jc w:val="center"/>
              <w:textAlignment w:val="baseline"/>
              <w:rPr>
                <w:color w:val="000000"/>
                <w:u w:color="000000"/>
              </w:rPr>
            </w:pPr>
            <w:r>
              <w:rPr>
                <w:rFonts w:hint="eastAsia"/>
                <w:color w:val="000000"/>
                <w:u w:color="000000"/>
              </w:rPr>
              <w:t>金额（元）</w:t>
            </w:r>
          </w:p>
        </w:tc>
        <w:tc>
          <w:tcPr>
            <w:tcW w:w="3751" w:type="dxa"/>
            <w:vAlign w:val="center"/>
          </w:tcPr>
          <w:p>
            <w:pPr>
              <w:widowControl/>
              <w:autoSpaceDE/>
              <w:autoSpaceDN/>
              <w:adjustRightInd/>
              <w:spacing w:line="640" w:lineRule="atLeast"/>
              <w:ind w:firstLine="0" w:firstLineChars="0"/>
              <w:jc w:val="center"/>
              <w:textAlignment w:val="baseline"/>
              <w:rPr>
                <w:color w:val="000000"/>
                <w:u w:color="000000"/>
              </w:rPr>
            </w:pPr>
            <w:r>
              <w:rPr>
                <w:rFonts w:hint="eastAsia"/>
                <w:color w:val="000000"/>
                <w:u w:color="000000"/>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center"/>
          </w:tcPr>
          <w:p>
            <w:pPr>
              <w:autoSpaceDE/>
              <w:autoSpaceDN/>
              <w:adjustRightInd/>
              <w:spacing w:line="240" w:lineRule="auto"/>
              <w:ind w:firstLine="0" w:firstLineChars="0"/>
              <w:jc w:val="center"/>
              <w:rPr>
                <w:kern w:val="2"/>
                <w:szCs w:val="21"/>
              </w:rPr>
            </w:pPr>
            <w:r>
              <w:rPr>
                <w:kern w:val="2"/>
                <w:szCs w:val="21"/>
              </w:rPr>
              <w:t>合计</w:t>
            </w:r>
          </w:p>
        </w:tc>
        <w:tc>
          <w:tcPr>
            <w:tcW w:w="2062" w:type="dxa"/>
            <w:vAlign w:val="center"/>
          </w:tcPr>
          <w:p>
            <w:pPr>
              <w:autoSpaceDE/>
              <w:autoSpaceDN/>
              <w:adjustRightInd/>
              <w:spacing w:line="240" w:lineRule="auto"/>
              <w:ind w:firstLine="630" w:firstLineChars="300"/>
              <w:rPr>
                <w:kern w:val="2"/>
                <w:szCs w:val="21"/>
              </w:rPr>
            </w:pPr>
            <w:r>
              <w:rPr>
                <w:rFonts w:hint="eastAsia"/>
                <w:kern w:val="2"/>
                <w:szCs w:val="21"/>
              </w:rPr>
              <w:t>20000</w:t>
            </w:r>
          </w:p>
        </w:tc>
        <w:tc>
          <w:tcPr>
            <w:tcW w:w="3751" w:type="dxa"/>
            <w:vAlign w:val="center"/>
          </w:tcPr>
          <w:p>
            <w:pPr>
              <w:autoSpaceDE/>
              <w:autoSpaceDN/>
              <w:adjustRightInd/>
              <w:spacing w:line="240" w:lineRule="auto"/>
              <w:ind w:firstLine="0" w:firstLineChars="0"/>
              <w:jc w:val="center"/>
              <w:rPr>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center"/>
          </w:tcPr>
          <w:p>
            <w:pPr>
              <w:ind w:firstLine="0" w:firstLineChars="0"/>
              <w:rPr>
                <w:bCs/>
                <w:color w:val="000000"/>
                <w:szCs w:val="21"/>
              </w:rPr>
            </w:pPr>
            <w:r>
              <w:rPr>
                <w:rFonts w:hint="eastAsia"/>
                <w:bCs/>
                <w:color w:val="000000"/>
                <w:szCs w:val="21"/>
              </w:rPr>
              <w:t>1</w:t>
            </w:r>
            <w:r>
              <w:rPr>
                <w:bCs/>
                <w:color w:val="000000"/>
                <w:szCs w:val="21"/>
              </w:rPr>
              <w:t xml:space="preserve">. </w:t>
            </w:r>
            <w:r>
              <w:rPr>
                <w:rFonts w:hint="eastAsia"/>
                <w:bCs/>
                <w:color w:val="000000"/>
                <w:szCs w:val="21"/>
              </w:rPr>
              <w:t>图书资料费</w:t>
            </w:r>
          </w:p>
        </w:tc>
        <w:tc>
          <w:tcPr>
            <w:tcW w:w="2062" w:type="dxa"/>
            <w:vAlign w:val="center"/>
          </w:tcPr>
          <w:p>
            <w:pPr>
              <w:ind w:firstLine="630" w:firstLineChars="300"/>
              <w:rPr>
                <w:bCs/>
                <w:color w:val="000000"/>
                <w:szCs w:val="21"/>
              </w:rPr>
            </w:pPr>
            <w:r>
              <w:rPr>
                <w:rFonts w:hint="eastAsia"/>
                <w:bCs/>
                <w:color w:val="000000"/>
                <w:szCs w:val="21"/>
              </w:rPr>
              <w:t>6</w:t>
            </w:r>
            <w:r>
              <w:rPr>
                <w:bCs/>
                <w:color w:val="000000"/>
                <w:szCs w:val="21"/>
              </w:rPr>
              <w:t>000</w:t>
            </w:r>
          </w:p>
        </w:tc>
        <w:tc>
          <w:tcPr>
            <w:tcW w:w="3751" w:type="dxa"/>
            <w:vAlign w:val="center"/>
          </w:tcPr>
          <w:p>
            <w:pPr>
              <w:ind w:firstLine="0" w:firstLineChars="0"/>
              <w:jc w:val="both"/>
              <w:rPr>
                <w:rFonts w:ascii="宋体"/>
                <w:bCs/>
                <w:color w:val="000000"/>
                <w:szCs w:val="21"/>
              </w:rPr>
            </w:pPr>
            <w:r>
              <w:rPr>
                <w:rFonts w:hint="eastAsia" w:ascii="宋体"/>
                <w:bCs/>
                <w:color w:val="000000"/>
                <w:szCs w:val="21"/>
              </w:rPr>
              <w:t>研究报告、实施方案和论文版面费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center"/>
          </w:tcPr>
          <w:p>
            <w:pPr>
              <w:ind w:firstLine="0" w:firstLineChars="0"/>
              <w:rPr>
                <w:bCs/>
                <w:color w:val="000000"/>
                <w:szCs w:val="21"/>
              </w:rPr>
            </w:pPr>
            <w:r>
              <w:rPr>
                <w:rFonts w:hint="eastAsia"/>
                <w:bCs/>
                <w:color w:val="000000"/>
                <w:szCs w:val="21"/>
              </w:rPr>
              <w:t>2</w:t>
            </w:r>
            <w:r>
              <w:rPr>
                <w:bCs/>
                <w:color w:val="000000"/>
                <w:szCs w:val="21"/>
              </w:rPr>
              <w:t xml:space="preserve">. </w:t>
            </w:r>
            <w:r>
              <w:rPr>
                <w:rFonts w:hint="eastAsia"/>
                <w:bCs/>
                <w:color w:val="000000"/>
                <w:szCs w:val="21"/>
              </w:rPr>
              <w:t>国内调查费</w:t>
            </w:r>
          </w:p>
        </w:tc>
        <w:tc>
          <w:tcPr>
            <w:tcW w:w="2062" w:type="dxa"/>
            <w:vAlign w:val="center"/>
          </w:tcPr>
          <w:p>
            <w:pPr>
              <w:ind w:firstLine="630" w:firstLineChars="300"/>
              <w:rPr>
                <w:bCs/>
                <w:color w:val="000000"/>
                <w:szCs w:val="21"/>
              </w:rPr>
            </w:pPr>
            <w:r>
              <w:rPr>
                <w:rFonts w:hint="eastAsia"/>
                <w:bCs/>
                <w:color w:val="000000"/>
                <w:szCs w:val="21"/>
              </w:rPr>
              <w:t>8</w:t>
            </w:r>
            <w:r>
              <w:rPr>
                <w:bCs/>
                <w:color w:val="000000"/>
                <w:szCs w:val="21"/>
              </w:rPr>
              <w:t>000</w:t>
            </w:r>
          </w:p>
        </w:tc>
        <w:tc>
          <w:tcPr>
            <w:tcW w:w="3751" w:type="dxa"/>
            <w:vAlign w:val="center"/>
          </w:tcPr>
          <w:p>
            <w:pPr>
              <w:ind w:firstLine="0" w:firstLineChars="0"/>
              <w:jc w:val="both"/>
              <w:rPr>
                <w:rFonts w:ascii="宋体"/>
                <w:bCs/>
                <w:color w:val="000000"/>
                <w:szCs w:val="21"/>
              </w:rPr>
            </w:pPr>
            <w:r>
              <w:rPr>
                <w:rFonts w:hint="eastAsia" w:ascii="宋体"/>
                <w:bCs/>
                <w:color w:val="000000"/>
                <w:szCs w:val="21"/>
              </w:rPr>
              <w:t>调查研究等差旅费用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center"/>
          </w:tcPr>
          <w:p>
            <w:pPr>
              <w:ind w:firstLine="0" w:firstLineChars="0"/>
              <w:rPr>
                <w:bCs/>
                <w:color w:val="000000"/>
                <w:szCs w:val="21"/>
              </w:rPr>
            </w:pPr>
            <w:r>
              <w:rPr>
                <w:rFonts w:hint="eastAsia"/>
                <w:bCs/>
                <w:color w:val="000000"/>
                <w:szCs w:val="21"/>
              </w:rPr>
              <w:t>3</w:t>
            </w:r>
            <w:r>
              <w:rPr>
                <w:bCs/>
                <w:color w:val="000000"/>
                <w:szCs w:val="21"/>
              </w:rPr>
              <w:t xml:space="preserve">. </w:t>
            </w:r>
            <w:r>
              <w:rPr>
                <w:rFonts w:hint="eastAsia"/>
                <w:bCs/>
                <w:color w:val="000000"/>
                <w:szCs w:val="21"/>
              </w:rPr>
              <w:t>计算机使用费</w:t>
            </w:r>
          </w:p>
        </w:tc>
        <w:tc>
          <w:tcPr>
            <w:tcW w:w="2062" w:type="dxa"/>
            <w:vAlign w:val="center"/>
          </w:tcPr>
          <w:p>
            <w:pPr>
              <w:ind w:firstLine="630" w:firstLineChars="300"/>
              <w:rPr>
                <w:bCs/>
                <w:color w:val="000000"/>
                <w:szCs w:val="21"/>
              </w:rPr>
            </w:pPr>
            <w:r>
              <w:rPr>
                <w:rFonts w:hint="eastAsia"/>
                <w:bCs/>
                <w:color w:val="000000"/>
                <w:szCs w:val="21"/>
              </w:rPr>
              <w:t>1200</w:t>
            </w:r>
          </w:p>
        </w:tc>
        <w:tc>
          <w:tcPr>
            <w:tcW w:w="3751" w:type="dxa"/>
            <w:vAlign w:val="center"/>
          </w:tcPr>
          <w:p>
            <w:pPr>
              <w:ind w:firstLine="0" w:firstLineChars="0"/>
              <w:jc w:val="both"/>
              <w:rPr>
                <w:rFonts w:ascii="宋体"/>
                <w:bCs/>
                <w:color w:val="000000"/>
                <w:szCs w:val="21"/>
              </w:rPr>
            </w:pPr>
            <w:r>
              <w:rPr>
                <w:rFonts w:hint="eastAsia" w:ascii="宋体"/>
                <w:bCs/>
                <w:color w:val="000000"/>
                <w:szCs w:val="21"/>
              </w:rPr>
              <w:t>资料收集、整理等费用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center"/>
          </w:tcPr>
          <w:p>
            <w:pPr>
              <w:ind w:firstLine="0" w:firstLineChars="0"/>
              <w:rPr>
                <w:bCs/>
                <w:color w:val="000000"/>
                <w:szCs w:val="21"/>
              </w:rPr>
            </w:pPr>
            <w:r>
              <w:rPr>
                <w:rFonts w:hint="eastAsia"/>
                <w:bCs/>
                <w:color w:val="000000"/>
                <w:szCs w:val="21"/>
              </w:rPr>
              <w:t>4</w:t>
            </w:r>
            <w:r>
              <w:rPr>
                <w:bCs/>
                <w:color w:val="000000"/>
                <w:szCs w:val="21"/>
              </w:rPr>
              <w:t xml:space="preserve">. </w:t>
            </w:r>
            <w:r>
              <w:rPr>
                <w:rFonts w:hint="eastAsia"/>
                <w:bCs/>
                <w:color w:val="000000"/>
                <w:szCs w:val="21"/>
              </w:rPr>
              <w:t>文印费</w:t>
            </w:r>
          </w:p>
        </w:tc>
        <w:tc>
          <w:tcPr>
            <w:tcW w:w="2062" w:type="dxa"/>
            <w:vAlign w:val="center"/>
          </w:tcPr>
          <w:p>
            <w:pPr>
              <w:ind w:firstLine="630" w:firstLineChars="300"/>
              <w:rPr>
                <w:bCs/>
                <w:color w:val="000000"/>
                <w:szCs w:val="21"/>
              </w:rPr>
            </w:pPr>
            <w:r>
              <w:rPr>
                <w:bCs/>
                <w:color w:val="000000"/>
                <w:szCs w:val="21"/>
              </w:rPr>
              <w:t>1000</w:t>
            </w:r>
          </w:p>
        </w:tc>
        <w:tc>
          <w:tcPr>
            <w:tcW w:w="3751" w:type="dxa"/>
            <w:vAlign w:val="center"/>
          </w:tcPr>
          <w:p>
            <w:pPr>
              <w:ind w:firstLine="0" w:firstLineChars="0"/>
              <w:rPr>
                <w:rFonts w:ascii="宋体"/>
                <w:bCs/>
                <w:color w:val="000000"/>
                <w:szCs w:val="21"/>
              </w:rPr>
            </w:pPr>
            <w:r>
              <w:rPr>
                <w:rFonts w:hint="eastAsia" w:ascii="宋体"/>
                <w:bCs/>
                <w:color w:val="000000"/>
                <w:szCs w:val="21"/>
              </w:rPr>
              <w:t>文具低耗材料费用、资料复印费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center"/>
          </w:tcPr>
          <w:p>
            <w:pPr>
              <w:ind w:firstLine="0" w:firstLineChars="0"/>
              <w:rPr>
                <w:bCs/>
                <w:color w:val="000000"/>
                <w:szCs w:val="21"/>
              </w:rPr>
            </w:pPr>
            <w:r>
              <w:rPr>
                <w:rFonts w:hint="eastAsia"/>
                <w:bCs/>
                <w:color w:val="000000"/>
                <w:szCs w:val="21"/>
              </w:rPr>
              <w:t>5</w:t>
            </w:r>
            <w:r>
              <w:rPr>
                <w:bCs/>
                <w:color w:val="000000"/>
                <w:szCs w:val="21"/>
              </w:rPr>
              <w:t xml:space="preserve">. </w:t>
            </w:r>
            <w:r>
              <w:rPr>
                <w:rFonts w:hint="eastAsia"/>
                <w:bCs/>
                <w:color w:val="000000"/>
                <w:szCs w:val="21"/>
              </w:rPr>
              <w:t>小型会议费</w:t>
            </w:r>
          </w:p>
        </w:tc>
        <w:tc>
          <w:tcPr>
            <w:tcW w:w="2062" w:type="dxa"/>
            <w:vAlign w:val="center"/>
          </w:tcPr>
          <w:p>
            <w:pPr>
              <w:ind w:firstLine="630" w:firstLineChars="300"/>
              <w:rPr>
                <w:bCs/>
                <w:color w:val="000000"/>
                <w:szCs w:val="21"/>
              </w:rPr>
            </w:pPr>
            <w:r>
              <w:rPr>
                <w:rFonts w:hint="eastAsia"/>
                <w:bCs/>
                <w:color w:val="000000"/>
                <w:szCs w:val="21"/>
              </w:rPr>
              <w:t>2</w:t>
            </w:r>
            <w:r>
              <w:rPr>
                <w:bCs/>
                <w:color w:val="000000"/>
                <w:szCs w:val="21"/>
              </w:rPr>
              <w:t>000</w:t>
            </w:r>
          </w:p>
        </w:tc>
        <w:tc>
          <w:tcPr>
            <w:tcW w:w="3751" w:type="dxa"/>
            <w:vAlign w:val="center"/>
          </w:tcPr>
          <w:p>
            <w:pPr>
              <w:ind w:firstLine="0" w:firstLineChars="0"/>
              <w:rPr>
                <w:rFonts w:ascii="宋体"/>
                <w:bCs/>
                <w:color w:val="000000"/>
                <w:szCs w:val="21"/>
              </w:rPr>
            </w:pPr>
            <w:r>
              <w:rPr>
                <w:rFonts w:hint="eastAsia" w:ascii="宋体"/>
                <w:bCs/>
                <w:color w:val="000000"/>
                <w:szCs w:val="21"/>
              </w:rPr>
              <w:t>项目论证研讨、视屏等会议费用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center"/>
          </w:tcPr>
          <w:p>
            <w:pPr>
              <w:ind w:firstLine="0" w:firstLineChars="0"/>
              <w:rPr>
                <w:bCs/>
                <w:color w:val="000000"/>
                <w:szCs w:val="21"/>
              </w:rPr>
            </w:pPr>
            <w:r>
              <w:rPr>
                <w:rFonts w:hint="eastAsia"/>
                <w:bCs/>
                <w:color w:val="000000"/>
                <w:szCs w:val="21"/>
              </w:rPr>
              <w:t>6</w:t>
            </w:r>
            <w:r>
              <w:rPr>
                <w:bCs/>
                <w:color w:val="000000"/>
                <w:szCs w:val="21"/>
              </w:rPr>
              <w:t xml:space="preserve">. </w:t>
            </w:r>
            <w:r>
              <w:rPr>
                <w:rFonts w:hint="eastAsia"/>
                <w:bCs/>
                <w:color w:val="000000"/>
                <w:szCs w:val="21"/>
              </w:rPr>
              <w:t>其  它</w:t>
            </w:r>
          </w:p>
        </w:tc>
        <w:tc>
          <w:tcPr>
            <w:tcW w:w="2062" w:type="dxa"/>
            <w:vAlign w:val="center"/>
          </w:tcPr>
          <w:p>
            <w:pPr>
              <w:ind w:firstLine="630" w:firstLineChars="300"/>
              <w:rPr>
                <w:bCs/>
                <w:color w:val="000000"/>
                <w:szCs w:val="21"/>
              </w:rPr>
            </w:pPr>
            <w:r>
              <w:rPr>
                <w:rFonts w:hint="eastAsia"/>
                <w:bCs/>
                <w:color w:val="000000"/>
                <w:szCs w:val="21"/>
              </w:rPr>
              <w:t>18</w:t>
            </w:r>
            <w:r>
              <w:rPr>
                <w:bCs/>
                <w:color w:val="000000"/>
                <w:szCs w:val="21"/>
              </w:rPr>
              <w:t>00</w:t>
            </w:r>
          </w:p>
        </w:tc>
        <w:tc>
          <w:tcPr>
            <w:tcW w:w="3751" w:type="dxa"/>
            <w:vAlign w:val="center"/>
          </w:tcPr>
          <w:p>
            <w:pPr>
              <w:ind w:firstLine="0" w:firstLineChars="0"/>
              <w:rPr>
                <w:rFonts w:ascii="宋体"/>
                <w:bCs/>
                <w:color w:val="000000"/>
                <w:szCs w:val="21"/>
              </w:rPr>
            </w:pPr>
            <w:r>
              <w:rPr>
                <w:rFonts w:hint="eastAsia" w:ascii="宋体"/>
                <w:bCs/>
                <w:color w:val="000000"/>
                <w:szCs w:val="21"/>
              </w:rPr>
              <w:t>其它费用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widowControl/>
              <w:autoSpaceDE/>
              <w:autoSpaceDN/>
              <w:adjustRightInd/>
              <w:spacing w:line="640" w:lineRule="atLeast"/>
              <w:ind w:firstLine="0" w:firstLineChars="0"/>
              <w:jc w:val="both"/>
              <w:textAlignment w:val="baseline"/>
              <w:rPr>
                <w:color w:val="000000"/>
                <w:u w:color="000000"/>
              </w:rPr>
            </w:pPr>
          </w:p>
        </w:tc>
        <w:tc>
          <w:tcPr>
            <w:tcW w:w="2062" w:type="dxa"/>
          </w:tcPr>
          <w:p>
            <w:pPr>
              <w:widowControl/>
              <w:autoSpaceDE/>
              <w:autoSpaceDN/>
              <w:adjustRightInd/>
              <w:spacing w:line="640" w:lineRule="atLeast"/>
              <w:ind w:firstLine="0" w:firstLineChars="0"/>
              <w:jc w:val="both"/>
              <w:textAlignment w:val="baseline"/>
              <w:rPr>
                <w:color w:val="000000"/>
                <w:u w:color="000000"/>
              </w:rPr>
            </w:pPr>
          </w:p>
        </w:tc>
        <w:tc>
          <w:tcPr>
            <w:tcW w:w="3751" w:type="dxa"/>
          </w:tcPr>
          <w:p>
            <w:pPr>
              <w:widowControl/>
              <w:autoSpaceDE/>
              <w:autoSpaceDN/>
              <w:adjustRightInd/>
              <w:spacing w:line="640" w:lineRule="atLeast"/>
              <w:ind w:firstLine="0" w:firstLineChars="0"/>
              <w:jc w:val="both"/>
              <w:textAlignment w:val="baseline"/>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widowControl/>
              <w:autoSpaceDE/>
              <w:autoSpaceDN/>
              <w:adjustRightInd/>
              <w:spacing w:line="640" w:lineRule="atLeast"/>
              <w:ind w:firstLine="0" w:firstLineChars="0"/>
              <w:jc w:val="both"/>
              <w:textAlignment w:val="baseline"/>
              <w:rPr>
                <w:rFonts w:hint="eastAsia"/>
                <w:color w:val="000000"/>
                <w:u w:color="000000"/>
              </w:rPr>
            </w:pPr>
          </w:p>
        </w:tc>
        <w:tc>
          <w:tcPr>
            <w:tcW w:w="2062" w:type="dxa"/>
          </w:tcPr>
          <w:p>
            <w:pPr>
              <w:widowControl/>
              <w:autoSpaceDE/>
              <w:autoSpaceDN/>
              <w:adjustRightInd/>
              <w:spacing w:line="640" w:lineRule="atLeast"/>
              <w:ind w:firstLine="0" w:firstLineChars="0"/>
              <w:jc w:val="both"/>
              <w:textAlignment w:val="baseline"/>
              <w:rPr>
                <w:color w:val="000000"/>
                <w:u w:color="000000"/>
              </w:rPr>
            </w:pPr>
          </w:p>
        </w:tc>
        <w:tc>
          <w:tcPr>
            <w:tcW w:w="3751" w:type="dxa"/>
          </w:tcPr>
          <w:p>
            <w:pPr>
              <w:widowControl/>
              <w:autoSpaceDE/>
              <w:autoSpaceDN/>
              <w:adjustRightInd/>
              <w:spacing w:line="640" w:lineRule="atLeast"/>
              <w:ind w:firstLine="0" w:firstLineChars="0"/>
              <w:jc w:val="both"/>
              <w:textAlignment w:val="baseline"/>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widowControl/>
              <w:autoSpaceDE/>
              <w:autoSpaceDN/>
              <w:adjustRightInd/>
              <w:spacing w:line="640" w:lineRule="atLeast"/>
              <w:ind w:firstLine="0" w:firstLineChars="0"/>
              <w:jc w:val="both"/>
              <w:textAlignment w:val="baseline"/>
              <w:rPr>
                <w:rFonts w:hint="eastAsia"/>
                <w:color w:val="000000"/>
                <w:u w:color="000000"/>
              </w:rPr>
            </w:pPr>
          </w:p>
        </w:tc>
        <w:tc>
          <w:tcPr>
            <w:tcW w:w="2062" w:type="dxa"/>
          </w:tcPr>
          <w:p>
            <w:pPr>
              <w:widowControl/>
              <w:autoSpaceDE/>
              <w:autoSpaceDN/>
              <w:adjustRightInd/>
              <w:spacing w:line="640" w:lineRule="atLeast"/>
              <w:ind w:firstLine="0" w:firstLineChars="0"/>
              <w:jc w:val="both"/>
              <w:textAlignment w:val="baseline"/>
              <w:rPr>
                <w:color w:val="000000"/>
                <w:u w:color="000000"/>
              </w:rPr>
            </w:pPr>
          </w:p>
        </w:tc>
        <w:tc>
          <w:tcPr>
            <w:tcW w:w="3751" w:type="dxa"/>
          </w:tcPr>
          <w:p>
            <w:pPr>
              <w:widowControl/>
              <w:autoSpaceDE/>
              <w:autoSpaceDN/>
              <w:adjustRightInd/>
              <w:spacing w:line="640" w:lineRule="atLeast"/>
              <w:ind w:firstLine="0" w:firstLineChars="0"/>
              <w:jc w:val="both"/>
              <w:textAlignment w:val="baseline"/>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widowControl/>
              <w:autoSpaceDE/>
              <w:autoSpaceDN/>
              <w:adjustRightInd/>
              <w:spacing w:line="640" w:lineRule="atLeast"/>
              <w:ind w:firstLine="0" w:firstLineChars="0"/>
              <w:jc w:val="both"/>
              <w:textAlignment w:val="baseline"/>
              <w:rPr>
                <w:rFonts w:hint="eastAsia"/>
                <w:color w:val="000000"/>
                <w:u w:color="000000"/>
              </w:rPr>
            </w:pPr>
          </w:p>
        </w:tc>
        <w:tc>
          <w:tcPr>
            <w:tcW w:w="2062" w:type="dxa"/>
          </w:tcPr>
          <w:p>
            <w:pPr>
              <w:widowControl/>
              <w:autoSpaceDE/>
              <w:autoSpaceDN/>
              <w:adjustRightInd/>
              <w:spacing w:line="640" w:lineRule="atLeast"/>
              <w:ind w:firstLine="0" w:firstLineChars="0"/>
              <w:jc w:val="both"/>
              <w:textAlignment w:val="baseline"/>
              <w:rPr>
                <w:color w:val="000000"/>
                <w:u w:color="000000"/>
              </w:rPr>
            </w:pPr>
          </w:p>
        </w:tc>
        <w:tc>
          <w:tcPr>
            <w:tcW w:w="3751" w:type="dxa"/>
          </w:tcPr>
          <w:p>
            <w:pPr>
              <w:widowControl/>
              <w:autoSpaceDE/>
              <w:autoSpaceDN/>
              <w:adjustRightInd/>
              <w:spacing w:line="640" w:lineRule="atLeast"/>
              <w:ind w:firstLine="0" w:firstLineChars="0"/>
              <w:jc w:val="both"/>
              <w:textAlignment w:val="baseline"/>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widowControl/>
              <w:autoSpaceDE/>
              <w:autoSpaceDN/>
              <w:adjustRightInd/>
              <w:spacing w:line="640" w:lineRule="atLeast"/>
              <w:ind w:firstLine="0" w:firstLineChars="0"/>
              <w:jc w:val="both"/>
              <w:textAlignment w:val="baseline"/>
              <w:rPr>
                <w:rFonts w:hint="eastAsia"/>
                <w:color w:val="000000"/>
                <w:u w:color="000000"/>
              </w:rPr>
            </w:pPr>
          </w:p>
        </w:tc>
        <w:tc>
          <w:tcPr>
            <w:tcW w:w="2062" w:type="dxa"/>
          </w:tcPr>
          <w:p>
            <w:pPr>
              <w:widowControl/>
              <w:autoSpaceDE/>
              <w:autoSpaceDN/>
              <w:adjustRightInd/>
              <w:spacing w:line="640" w:lineRule="atLeast"/>
              <w:ind w:firstLine="0" w:firstLineChars="0"/>
              <w:jc w:val="both"/>
              <w:textAlignment w:val="baseline"/>
              <w:rPr>
                <w:color w:val="000000"/>
                <w:u w:color="000000"/>
              </w:rPr>
            </w:pPr>
          </w:p>
        </w:tc>
        <w:tc>
          <w:tcPr>
            <w:tcW w:w="3751" w:type="dxa"/>
          </w:tcPr>
          <w:p>
            <w:pPr>
              <w:widowControl/>
              <w:autoSpaceDE/>
              <w:autoSpaceDN/>
              <w:adjustRightInd/>
              <w:spacing w:line="640" w:lineRule="atLeast"/>
              <w:ind w:firstLine="0" w:firstLineChars="0"/>
              <w:jc w:val="both"/>
              <w:textAlignment w:val="baseline"/>
              <w:rPr>
                <w:color w:val="000000"/>
                <w:u w:color="000000"/>
              </w:rPr>
            </w:pPr>
          </w:p>
        </w:tc>
      </w:tr>
    </w:tbl>
    <w:p>
      <w:pPr>
        <w:widowControl/>
        <w:autoSpaceDE/>
        <w:autoSpaceDN/>
        <w:adjustRightInd/>
        <w:spacing w:line="240" w:lineRule="auto"/>
        <w:ind w:firstLine="0" w:firstLineChars="0"/>
        <w:rPr>
          <w:rFonts w:hint="eastAsia" w:eastAsia="仿宋_GB2312"/>
          <w:kern w:val="2"/>
          <w:sz w:val="28"/>
          <w:szCs w:val="28"/>
        </w:rPr>
      </w:pPr>
    </w:p>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0" w:firstLineChars="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5337"/>
    <w:rsid w:val="0000040C"/>
    <w:rsid w:val="00005D18"/>
    <w:rsid w:val="000156A4"/>
    <w:rsid w:val="00033843"/>
    <w:rsid w:val="0007654B"/>
    <w:rsid w:val="000910E3"/>
    <w:rsid w:val="000A6DB4"/>
    <w:rsid w:val="000B050A"/>
    <w:rsid w:val="000C6C18"/>
    <w:rsid w:val="000D0802"/>
    <w:rsid w:val="001163C1"/>
    <w:rsid w:val="001257F9"/>
    <w:rsid w:val="00130DFB"/>
    <w:rsid w:val="00141779"/>
    <w:rsid w:val="00154AD3"/>
    <w:rsid w:val="001817C9"/>
    <w:rsid w:val="001A4138"/>
    <w:rsid w:val="001B0793"/>
    <w:rsid w:val="001C225A"/>
    <w:rsid w:val="001F3151"/>
    <w:rsid w:val="001F5BE3"/>
    <w:rsid w:val="001F7A88"/>
    <w:rsid w:val="00201E09"/>
    <w:rsid w:val="00202945"/>
    <w:rsid w:val="0022512A"/>
    <w:rsid w:val="002277B5"/>
    <w:rsid w:val="0025564C"/>
    <w:rsid w:val="00272EAE"/>
    <w:rsid w:val="00275AB4"/>
    <w:rsid w:val="002B1FB2"/>
    <w:rsid w:val="002C52AF"/>
    <w:rsid w:val="002D716F"/>
    <w:rsid w:val="003008ED"/>
    <w:rsid w:val="0034470A"/>
    <w:rsid w:val="00357C01"/>
    <w:rsid w:val="00367E86"/>
    <w:rsid w:val="00383E9C"/>
    <w:rsid w:val="003B7458"/>
    <w:rsid w:val="003D42B8"/>
    <w:rsid w:val="004022CB"/>
    <w:rsid w:val="00426907"/>
    <w:rsid w:val="0042701A"/>
    <w:rsid w:val="00447A76"/>
    <w:rsid w:val="00472D27"/>
    <w:rsid w:val="004806BD"/>
    <w:rsid w:val="004A6CC5"/>
    <w:rsid w:val="004C5D04"/>
    <w:rsid w:val="00505754"/>
    <w:rsid w:val="00514C7B"/>
    <w:rsid w:val="0054203E"/>
    <w:rsid w:val="005534C0"/>
    <w:rsid w:val="00566D70"/>
    <w:rsid w:val="00573938"/>
    <w:rsid w:val="005918A9"/>
    <w:rsid w:val="00591FBC"/>
    <w:rsid w:val="005947E5"/>
    <w:rsid w:val="005952D9"/>
    <w:rsid w:val="005A6799"/>
    <w:rsid w:val="005C3A03"/>
    <w:rsid w:val="005E56A2"/>
    <w:rsid w:val="005F4B9C"/>
    <w:rsid w:val="00614EC7"/>
    <w:rsid w:val="00641061"/>
    <w:rsid w:val="00644121"/>
    <w:rsid w:val="00675D3B"/>
    <w:rsid w:val="006B1F46"/>
    <w:rsid w:val="006B329C"/>
    <w:rsid w:val="006C7F79"/>
    <w:rsid w:val="006E0835"/>
    <w:rsid w:val="006F6DCD"/>
    <w:rsid w:val="00707BF6"/>
    <w:rsid w:val="00734625"/>
    <w:rsid w:val="007443AC"/>
    <w:rsid w:val="00777696"/>
    <w:rsid w:val="00780C09"/>
    <w:rsid w:val="007A5A74"/>
    <w:rsid w:val="007D52ED"/>
    <w:rsid w:val="007F0F1B"/>
    <w:rsid w:val="008036F8"/>
    <w:rsid w:val="008A46C0"/>
    <w:rsid w:val="008A5651"/>
    <w:rsid w:val="008B4500"/>
    <w:rsid w:val="008C762E"/>
    <w:rsid w:val="008D7B9F"/>
    <w:rsid w:val="00907A9A"/>
    <w:rsid w:val="00924838"/>
    <w:rsid w:val="00940A40"/>
    <w:rsid w:val="00941326"/>
    <w:rsid w:val="0094637E"/>
    <w:rsid w:val="00960E65"/>
    <w:rsid w:val="009665CB"/>
    <w:rsid w:val="00973065"/>
    <w:rsid w:val="00976F42"/>
    <w:rsid w:val="009909A1"/>
    <w:rsid w:val="009B1887"/>
    <w:rsid w:val="00A020C6"/>
    <w:rsid w:val="00A05FF6"/>
    <w:rsid w:val="00A105F1"/>
    <w:rsid w:val="00A10975"/>
    <w:rsid w:val="00A16756"/>
    <w:rsid w:val="00A30E51"/>
    <w:rsid w:val="00A35095"/>
    <w:rsid w:val="00A55733"/>
    <w:rsid w:val="00A7085F"/>
    <w:rsid w:val="00A83906"/>
    <w:rsid w:val="00AC0B0F"/>
    <w:rsid w:val="00AC3943"/>
    <w:rsid w:val="00AF05AF"/>
    <w:rsid w:val="00AF40D6"/>
    <w:rsid w:val="00AF75CE"/>
    <w:rsid w:val="00B05E7D"/>
    <w:rsid w:val="00B15337"/>
    <w:rsid w:val="00B158B6"/>
    <w:rsid w:val="00B1728D"/>
    <w:rsid w:val="00B230D4"/>
    <w:rsid w:val="00B37234"/>
    <w:rsid w:val="00B5146E"/>
    <w:rsid w:val="00B74A54"/>
    <w:rsid w:val="00B856AF"/>
    <w:rsid w:val="00BB7867"/>
    <w:rsid w:val="00C01909"/>
    <w:rsid w:val="00C02BEC"/>
    <w:rsid w:val="00C24CC0"/>
    <w:rsid w:val="00C33EF8"/>
    <w:rsid w:val="00C34C83"/>
    <w:rsid w:val="00C44EB0"/>
    <w:rsid w:val="00CB3649"/>
    <w:rsid w:val="00CC30FE"/>
    <w:rsid w:val="00CD10DA"/>
    <w:rsid w:val="00CE371D"/>
    <w:rsid w:val="00CE4DDA"/>
    <w:rsid w:val="00D35294"/>
    <w:rsid w:val="00D409C8"/>
    <w:rsid w:val="00D52678"/>
    <w:rsid w:val="00D57253"/>
    <w:rsid w:val="00D742EF"/>
    <w:rsid w:val="00D87FFC"/>
    <w:rsid w:val="00D96506"/>
    <w:rsid w:val="00DA7019"/>
    <w:rsid w:val="00DB2692"/>
    <w:rsid w:val="00DB3E89"/>
    <w:rsid w:val="00DC21E3"/>
    <w:rsid w:val="00DD69B3"/>
    <w:rsid w:val="00DF1049"/>
    <w:rsid w:val="00E05C39"/>
    <w:rsid w:val="00E328B2"/>
    <w:rsid w:val="00E375DF"/>
    <w:rsid w:val="00E510A3"/>
    <w:rsid w:val="00E5314E"/>
    <w:rsid w:val="00E5648B"/>
    <w:rsid w:val="00E70F8B"/>
    <w:rsid w:val="00E914B6"/>
    <w:rsid w:val="00EA18DF"/>
    <w:rsid w:val="00EA4F09"/>
    <w:rsid w:val="00EB09D8"/>
    <w:rsid w:val="00ED7244"/>
    <w:rsid w:val="00EE74BF"/>
    <w:rsid w:val="00EF70CD"/>
    <w:rsid w:val="00F007DA"/>
    <w:rsid w:val="00F14E1F"/>
    <w:rsid w:val="00F14F61"/>
    <w:rsid w:val="00F21D0A"/>
    <w:rsid w:val="00F36BF5"/>
    <w:rsid w:val="00F37068"/>
    <w:rsid w:val="00F43EC6"/>
    <w:rsid w:val="00F47514"/>
    <w:rsid w:val="00F7341D"/>
    <w:rsid w:val="00F8756C"/>
    <w:rsid w:val="00FA1717"/>
    <w:rsid w:val="00FC461B"/>
    <w:rsid w:val="00FF2B62"/>
    <w:rsid w:val="56BF3F59"/>
    <w:rsid w:val="741B51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ind w:firstLine="420" w:firstLineChars="200"/>
    </w:pPr>
    <w:rPr>
      <w:rFonts w:ascii="Times New Roman" w:hAnsi="Times New Roman" w:eastAsia="宋体" w:cs="Times New Roman"/>
      <w:kern w:val="0"/>
      <w:sz w:val="21"/>
      <w:szCs w:val="20"/>
      <w:lang w:val="en-US" w:eastAsia="zh-CN" w:bidi="ar-SA"/>
    </w:rPr>
  </w:style>
  <w:style w:type="character" w:default="1" w:styleId="6">
    <w:name w:val="Default Paragraph Font"/>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qFormat/>
    <w:uiPriority w:val="99"/>
    <w:pPr>
      <w:spacing w:line="240" w:lineRule="auto"/>
    </w:pPr>
    <w:rPr>
      <w:sz w:val="18"/>
      <w:szCs w:val="18"/>
    </w:rPr>
  </w:style>
  <w:style w:type="paragraph" w:styleId="4">
    <w:name w:val="footer"/>
    <w:basedOn w:val="1"/>
    <w:link w:val="9"/>
    <w:unhideWhenUsed/>
    <w:qFormat/>
    <w:uiPriority w:val="99"/>
    <w:pPr>
      <w:tabs>
        <w:tab w:val="center" w:pos="4153"/>
        <w:tab w:val="right" w:pos="8306"/>
      </w:tabs>
      <w:snapToGrid w:val="0"/>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6"/>
    <w:link w:val="5"/>
    <w:qFormat/>
    <w:uiPriority w:val="99"/>
    <w:rPr>
      <w:sz w:val="18"/>
      <w:szCs w:val="18"/>
    </w:rPr>
  </w:style>
  <w:style w:type="character" w:customStyle="1" w:styleId="9">
    <w:name w:val="页脚 字符"/>
    <w:basedOn w:val="6"/>
    <w:link w:val="4"/>
    <w:qFormat/>
    <w:uiPriority w:val="99"/>
    <w:rPr>
      <w:sz w:val="18"/>
      <w:szCs w:val="18"/>
    </w:rPr>
  </w:style>
  <w:style w:type="paragraph" w:styleId="10">
    <w:name w:val="List Paragraph"/>
    <w:basedOn w:val="1"/>
    <w:qFormat/>
    <w:uiPriority w:val="34"/>
  </w:style>
  <w:style w:type="character" w:customStyle="1" w:styleId="11">
    <w:name w:val="日期 字符"/>
    <w:basedOn w:val="6"/>
    <w:link w:val="2"/>
    <w:semiHidden/>
    <w:qFormat/>
    <w:uiPriority w:val="99"/>
    <w:rPr>
      <w:rFonts w:ascii="Times New Roman" w:hAnsi="Times New Roman" w:eastAsia="宋体" w:cs="Times New Roman"/>
      <w:kern w:val="0"/>
      <w:szCs w:val="20"/>
    </w:rPr>
  </w:style>
  <w:style w:type="character" w:customStyle="1" w:styleId="12">
    <w:name w:val="批注框文本 字符"/>
    <w:basedOn w:val="6"/>
    <w:link w:val="3"/>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6386E9-4163-4791-8387-EC1C9D19F5F2}">
  <ds:schemaRefs/>
</ds:datastoreItem>
</file>

<file path=docProps/app.xml><?xml version="1.0" encoding="utf-8"?>
<Properties xmlns="http://schemas.openxmlformats.org/officeDocument/2006/extended-properties" xmlns:vt="http://schemas.openxmlformats.org/officeDocument/2006/docPropsVTypes">
  <Template>Normal.dotm</Template>
  <Company>浙江省教育厅</Company>
  <Pages>15</Pages>
  <Words>4092</Words>
  <Characters>4338</Characters>
  <Lines>2169</Lines>
  <Paragraphs>1204</Paragraphs>
  <TotalTime>927</TotalTime>
  <ScaleCrop>false</ScaleCrop>
  <LinksUpToDate>false</LinksUpToDate>
  <CharactersWithSpaces>7226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2018-06-06T02:41:00Z</dcterms:created>
  <dc:creator>祝鸿平</dc:creator>
  <cp:lastModifiedBy>pomereo</cp:lastModifiedBy>
  <cp:lastPrinted>2018-06-01T07:31:00Z</cp:lastPrinted>
  <dcterms:modified xsi:type="dcterms:W3CDTF">2018-09-25T03:09:45Z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