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hAnsiTheme="minorEastAsia"/>
          <w:b/>
          <w:szCs w:val="36"/>
        </w:rPr>
      </w:pPr>
      <w:r>
        <w:rPr>
          <w:rFonts w:hint="eastAsia" w:ascii="方正小标宋简体" w:eastAsia="方正小标宋简体" w:hAnsiTheme="minorEastAsia"/>
          <w:b/>
          <w:szCs w:val="36"/>
        </w:rPr>
        <w:t>教务处关于开展2022年校级教学改革项目立项申报工作的通知</w:t>
      </w:r>
    </w:p>
    <w:p>
      <w:pPr>
        <w:pStyle w:val="8"/>
        <w:widowControl w:val="0"/>
        <w:spacing w:before="0" w:beforeAutospacing="0" w:after="0" w:afterAutospacing="0" w:line="560" w:lineRule="exact"/>
        <w:jc w:val="both"/>
        <w:rPr>
          <w:rFonts w:ascii="Times New Roman" w:hAnsi="Times New Roman" w:eastAsia="仿宋_GB2312" w:cs="Times New Roman"/>
          <w:szCs w:val="28"/>
        </w:rPr>
      </w:pPr>
    </w:p>
    <w:p>
      <w:pPr>
        <w:pStyle w:val="8"/>
        <w:widowControl w:val="0"/>
        <w:spacing w:before="0" w:beforeAutospacing="0" w:after="0" w:afterAutospacing="0" w:line="560" w:lineRule="exact"/>
        <w:jc w:val="both"/>
        <w:rPr>
          <w:rFonts w:ascii="Times New Roman" w:hAnsi="Times New Roman" w:eastAsia="仿宋_GB2312" w:cs="Times New Roman"/>
          <w:szCs w:val="28"/>
        </w:rPr>
      </w:pPr>
      <w:r>
        <w:rPr>
          <w:rFonts w:ascii="Times New Roman" w:hAnsi="Times New Roman" w:eastAsia="仿宋_GB2312" w:cs="Times New Roman"/>
          <w:szCs w:val="28"/>
        </w:rPr>
        <w:t>各</w:t>
      </w:r>
      <w:r>
        <w:rPr>
          <w:rFonts w:hint="eastAsia" w:ascii="Times New Roman" w:hAnsi="Times New Roman" w:eastAsia="仿宋_GB2312" w:cs="Times New Roman"/>
          <w:szCs w:val="28"/>
        </w:rPr>
        <w:t>学院（部门）</w:t>
      </w:r>
      <w:r>
        <w:rPr>
          <w:rFonts w:ascii="Times New Roman" w:hAnsi="Times New Roman" w:eastAsia="仿宋_GB2312" w:cs="Times New Roman"/>
          <w:szCs w:val="28"/>
        </w:rPr>
        <w:t>：</w:t>
      </w:r>
    </w:p>
    <w:p>
      <w:pPr>
        <w:pStyle w:val="8"/>
        <w:widowControl w:val="0"/>
        <w:spacing w:before="0" w:beforeAutospacing="0" w:after="0" w:afterAutospacing="0" w:line="560" w:lineRule="exact"/>
        <w:ind w:firstLine="476" w:firstLineChars="200"/>
        <w:jc w:val="both"/>
        <w:rPr>
          <w:rFonts w:ascii="Times New Roman" w:hAnsi="Times New Roman" w:eastAsia="仿宋_GB2312" w:cs="Times New Roman"/>
          <w:szCs w:val="28"/>
        </w:rPr>
      </w:pPr>
      <w:r>
        <w:rPr>
          <w:rFonts w:hint="eastAsia" w:ascii="Times New Roman" w:hAnsi="Times New Roman" w:eastAsia="仿宋_GB2312" w:cs="Times New Roman"/>
          <w:szCs w:val="28"/>
        </w:rPr>
        <w:t>为全面贯彻全国新时代本科教育大会精神，深入落实学校第七次党代会和第九届本科教育工作会议部署，加快建设一流本科教育、切实提高人才培养质量，学校</w:t>
      </w:r>
      <w:r>
        <w:rPr>
          <w:rFonts w:ascii="Times New Roman" w:hAnsi="Times New Roman" w:eastAsia="仿宋_GB2312" w:cs="Times New Roman"/>
          <w:szCs w:val="28"/>
        </w:rPr>
        <w:t>决定开展20</w:t>
      </w:r>
      <w:r>
        <w:rPr>
          <w:rFonts w:hint="eastAsia" w:ascii="Times New Roman" w:hAnsi="Times New Roman" w:eastAsia="仿宋_GB2312" w:cs="Times New Roman"/>
          <w:szCs w:val="28"/>
        </w:rPr>
        <w:t>22</w:t>
      </w:r>
      <w:r>
        <w:rPr>
          <w:rFonts w:ascii="Times New Roman" w:hAnsi="Times New Roman" w:eastAsia="仿宋_GB2312" w:cs="Times New Roman"/>
          <w:szCs w:val="28"/>
        </w:rPr>
        <w:t>年度</w:t>
      </w:r>
      <w:r>
        <w:rPr>
          <w:rFonts w:hint="eastAsia" w:ascii="Times New Roman" w:hAnsi="Times New Roman" w:eastAsia="仿宋_GB2312" w:cs="Times New Roman"/>
          <w:szCs w:val="28"/>
        </w:rPr>
        <w:t>校级教学</w:t>
      </w:r>
      <w:r>
        <w:rPr>
          <w:rFonts w:ascii="Times New Roman" w:hAnsi="Times New Roman" w:eastAsia="仿宋_GB2312" w:cs="Times New Roman"/>
          <w:szCs w:val="28"/>
        </w:rPr>
        <w:t>改革项目立项</w:t>
      </w:r>
      <w:r>
        <w:rPr>
          <w:rFonts w:hint="eastAsia" w:ascii="Times New Roman" w:hAnsi="Times New Roman" w:eastAsia="仿宋_GB2312" w:cs="Times New Roman"/>
          <w:szCs w:val="28"/>
        </w:rPr>
        <w:t>申报</w:t>
      </w:r>
      <w:r>
        <w:rPr>
          <w:rFonts w:ascii="Times New Roman" w:hAnsi="Times New Roman" w:eastAsia="仿宋_GB2312" w:cs="Times New Roman"/>
          <w:szCs w:val="28"/>
        </w:rPr>
        <w:t>工作，</w:t>
      </w:r>
      <w:r>
        <w:rPr>
          <w:rFonts w:hint="eastAsia" w:ascii="Times New Roman" w:hAnsi="Times New Roman" w:eastAsia="仿宋_GB2312" w:cs="Times New Roman"/>
          <w:szCs w:val="28"/>
        </w:rPr>
        <w:t>现</w:t>
      </w:r>
      <w:r>
        <w:rPr>
          <w:rFonts w:ascii="Times New Roman" w:hAnsi="Times New Roman" w:eastAsia="仿宋_GB2312" w:cs="Times New Roman"/>
          <w:szCs w:val="28"/>
        </w:rPr>
        <w:t>将有关事项通知如下：</w:t>
      </w:r>
    </w:p>
    <w:p>
      <w:pPr>
        <w:pStyle w:val="8"/>
        <w:widowControl w:val="0"/>
        <w:spacing w:before="0" w:beforeAutospacing="0" w:after="0" w:afterAutospacing="0" w:line="560" w:lineRule="exact"/>
        <w:ind w:firstLine="476" w:firstLineChars="200"/>
        <w:jc w:val="both"/>
        <w:rPr>
          <w:rFonts w:ascii="黑体" w:hAnsi="黑体" w:eastAsia="黑体" w:cs="Times New Roman"/>
          <w:b/>
          <w:szCs w:val="28"/>
        </w:rPr>
      </w:pPr>
      <w:r>
        <w:rPr>
          <w:rFonts w:hint="eastAsia" w:ascii="黑体" w:hAnsi="黑体" w:eastAsia="黑体" w:cs="Times New Roman"/>
          <w:b/>
          <w:szCs w:val="28"/>
        </w:rPr>
        <w:t>一、指导思想</w:t>
      </w:r>
    </w:p>
    <w:p>
      <w:pPr>
        <w:pStyle w:val="8"/>
        <w:widowControl w:val="0"/>
        <w:spacing w:before="0" w:beforeAutospacing="0" w:after="0" w:afterAutospacing="0" w:line="560" w:lineRule="exact"/>
        <w:ind w:firstLine="476" w:firstLineChars="200"/>
        <w:jc w:val="both"/>
        <w:rPr>
          <w:rFonts w:ascii="Times New Roman" w:hAnsi="Times New Roman" w:eastAsia="仿宋_GB2312" w:cs="Times New Roman"/>
          <w:szCs w:val="28"/>
        </w:rPr>
      </w:pPr>
      <w:r>
        <w:rPr>
          <w:rFonts w:hint="eastAsia" w:ascii="Times New Roman" w:hAnsi="Times New Roman" w:eastAsia="仿宋_GB2312" w:cs="Times New Roman"/>
          <w:szCs w:val="28"/>
        </w:rPr>
        <w:t>1.坚持创新发展。坚持面向新经济、新技术、新业态，结合服务国家重大战略、浙江经济社会和行业产业发展的新需求，探索建立人才培养、课程教学的新范式、新标准、新技术、新方法，推动本科教育创新发展。</w:t>
      </w:r>
    </w:p>
    <w:p>
      <w:pPr>
        <w:pStyle w:val="8"/>
        <w:widowControl w:val="0"/>
        <w:spacing w:before="0" w:beforeAutospacing="0" w:after="0" w:afterAutospacing="0" w:line="560" w:lineRule="exact"/>
        <w:ind w:firstLine="476" w:firstLineChars="200"/>
        <w:jc w:val="both"/>
        <w:rPr>
          <w:rFonts w:ascii="Times New Roman" w:hAnsi="Times New Roman" w:eastAsia="仿宋_GB2312" w:cs="Times New Roman"/>
          <w:szCs w:val="28"/>
        </w:rPr>
      </w:pPr>
      <w:r>
        <w:rPr>
          <w:rFonts w:hint="eastAsia" w:ascii="Times New Roman" w:hAnsi="Times New Roman" w:eastAsia="仿宋_GB2312" w:cs="Times New Roman"/>
          <w:szCs w:val="28"/>
        </w:rPr>
        <w:t>2.坚持顶层设计。学院要结合“十四五”发展规划主动设计、聚焦改革重点方向，深化切合学校实际、专业特征的教学模式改革，推进跨界融合、科教融合、产教融合落实到本科课堂教学，加强政策支持和条件保障，形成在课程层面落实人才培养特色、品牌的本科教学体系。</w:t>
      </w:r>
    </w:p>
    <w:p>
      <w:pPr>
        <w:pStyle w:val="8"/>
        <w:widowControl w:val="0"/>
        <w:spacing w:before="0" w:beforeAutospacing="0" w:after="0" w:afterAutospacing="0" w:line="560" w:lineRule="exact"/>
        <w:ind w:firstLine="476" w:firstLineChars="200"/>
        <w:jc w:val="both"/>
        <w:rPr>
          <w:rFonts w:ascii="Times New Roman" w:hAnsi="Times New Roman" w:eastAsia="仿宋_GB2312" w:cs="Times New Roman"/>
          <w:szCs w:val="28"/>
        </w:rPr>
      </w:pPr>
      <w:r>
        <w:rPr>
          <w:rFonts w:hint="eastAsia" w:ascii="Times New Roman" w:hAnsi="Times New Roman" w:eastAsia="仿宋_GB2312" w:cs="Times New Roman"/>
          <w:szCs w:val="28"/>
        </w:rPr>
        <w:t>3.坚持成果导向。以提高课程“两性一度（高阶性、创新性、挑战度）”为目标，强化项目成果的辐射影响，积极组织项目开展交流研讨、成果展示，将研究与改革实践成果及时转化、推广、辐射。学校将适时总结推广各学院本科教学研究与改革实践的优秀经验和典型做法，为全校深化本科教育改革提供借鉴。</w:t>
      </w:r>
    </w:p>
    <w:p>
      <w:pPr>
        <w:pStyle w:val="8"/>
        <w:widowControl w:val="0"/>
        <w:shd w:val="clear" w:color="auto" w:fill="FFFFFF"/>
        <w:spacing w:before="0" w:beforeAutospacing="0" w:after="0" w:afterAutospacing="0" w:line="274" w:lineRule="atLeast"/>
        <w:ind w:firstLine="476" w:firstLineChars="200"/>
        <w:jc w:val="both"/>
        <w:rPr>
          <w:rFonts w:ascii="黑体" w:hAnsi="黑体" w:eastAsia="黑体" w:cs="Times New Roman"/>
          <w:b/>
          <w:szCs w:val="28"/>
        </w:rPr>
      </w:pPr>
      <w:r>
        <w:rPr>
          <w:rFonts w:hint="eastAsia" w:ascii="黑体" w:hAnsi="黑体" w:eastAsia="黑体" w:cs="Times New Roman"/>
          <w:b/>
          <w:szCs w:val="28"/>
        </w:rPr>
        <w:t xml:space="preserve">二、申报内容 </w:t>
      </w:r>
    </w:p>
    <w:p>
      <w:pPr>
        <w:pStyle w:val="8"/>
        <w:widowControl w:val="0"/>
        <w:spacing w:before="0" w:beforeAutospacing="0" w:after="0" w:afterAutospacing="0" w:line="560" w:lineRule="exact"/>
        <w:ind w:firstLine="476" w:firstLineChars="200"/>
        <w:jc w:val="both"/>
        <w:rPr>
          <w:rFonts w:ascii="Times New Roman" w:hAnsi="Times New Roman" w:eastAsia="仿宋_GB2312" w:cs="Times New Roman"/>
          <w:szCs w:val="28"/>
        </w:rPr>
      </w:pPr>
      <w:r>
        <w:rPr>
          <w:rFonts w:hint="eastAsia" w:ascii="Times New Roman" w:hAnsi="Times New Roman" w:eastAsia="仿宋_GB2312" w:cs="Times New Roman"/>
          <w:szCs w:val="28"/>
        </w:rPr>
        <w:t>2022年校级教学改革项目以课堂教学模式改革为主要方向开展一般教学改革项目立项，优先资助核心课程的教学模式改革，建设期为2年。</w:t>
      </w:r>
      <w:r>
        <w:rPr>
          <w:rFonts w:ascii="Times New Roman" w:hAnsi="Times New Roman" w:eastAsia="仿宋_GB2312" w:cs="Times New Roman"/>
          <w:szCs w:val="28"/>
        </w:rPr>
        <w:t>选题请参照以下方向</w:t>
      </w:r>
      <w:r>
        <w:rPr>
          <w:rFonts w:hint="eastAsia" w:ascii="Times New Roman" w:hAnsi="Times New Roman" w:eastAsia="仿宋_GB2312" w:cs="Times New Roman"/>
          <w:szCs w:val="28"/>
        </w:rPr>
        <w:t>并结合具体课程拟题：</w:t>
      </w:r>
      <w:r>
        <w:rPr>
          <w:rFonts w:ascii="Times New Roman" w:hAnsi="Times New Roman" w:eastAsia="仿宋_GB2312" w:cs="Times New Roman"/>
          <w:szCs w:val="28"/>
        </w:rPr>
        <w:t xml:space="preserve"> </w:t>
      </w:r>
    </w:p>
    <w:p>
      <w:pPr>
        <w:pStyle w:val="8"/>
        <w:widowControl w:val="0"/>
        <w:numPr>
          <w:ilvl w:val="0"/>
          <w:numId w:val="1"/>
        </w:numPr>
        <w:spacing w:before="0" w:beforeAutospacing="0" w:after="0" w:afterAutospacing="0" w:line="560" w:lineRule="exact"/>
        <w:jc w:val="both"/>
        <w:rPr>
          <w:rFonts w:ascii="Times New Roman" w:hAnsi="Times New Roman" w:eastAsia="仿宋_GB2312" w:cs="Times New Roman"/>
          <w:szCs w:val="28"/>
        </w:rPr>
      </w:pPr>
      <w:r>
        <w:rPr>
          <w:rFonts w:hint="eastAsia" w:ascii="Times New Roman" w:hAnsi="Times New Roman" w:eastAsia="仿宋_GB2312" w:cs="Times New Roman"/>
          <w:szCs w:val="28"/>
        </w:rPr>
        <w:t xml:space="preserve">深度融合现代信息技术的课程教学模式创新与实践   </w:t>
      </w:r>
    </w:p>
    <w:p>
      <w:pPr>
        <w:pStyle w:val="8"/>
        <w:widowControl w:val="0"/>
        <w:numPr>
          <w:ilvl w:val="0"/>
          <w:numId w:val="1"/>
        </w:numPr>
        <w:spacing w:before="0" w:beforeAutospacing="0" w:after="0" w:afterAutospacing="0" w:line="560" w:lineRule="exact"/>
        <w:jc w:val="both"/>
        <w:rPr>
          <w:rFonts w:ascii="Times New Roman" w:hAnsi="Times New Roman" w:eastAsia="仿宋_GB2312" w:cs="Times New Roman"/>
          <w:szCs w:val="28"/>
        </w:rPr>
      </w:pPr>
      <w:r>
        <w:rPr>
          <w:rFonts w:hint="eastAsia" w:ascii="Times New Roman" w:hAnsi="Times New Roman" w:eastAsia="仿宋_GB2312" w:cs="Times New Roman"/>
          <w:szCs w:val="28"/>
        </w:rPr>
        <w:t xml:space="preserve">创新创业教育融入课堂教学的研究与实践  </w:t>
      </w:r>
    </w:p>
    <w:p>
      <w:pPr>
        <w:pStyle w:val="8"/>
        <w:widowControl w:val="0"/>
        <w:numPr>
          <w:ilvl w:val="0"/>
          <w:numId w:val="1"/>
        </w:numPr>
        <w:spacing w:before="0" w:beforeAutospacing="0" w:after="0" w:afterAutospacing="0" w:line="560" w:lineRule="exact"/>
        <w:jc w:val="both"/>
        <w:rPr>
          <w:rFonts w:ascii="Times New Roman" w:hAnsi="Times New Roman" w:eastAsia="仿宋_GB2312" w:cs="Times New Roman"/>
          <w:szCs w:val="28"/>
        </w:rPr>
      </w:pPr>
      <w:r>
        <w:rPr>
          <w:rFonts w:hint="eastAsia" w:ascii="Times New Roman" w:hAnsi="Times New Roman" w:eastAsia="仿宋_GB2312" w:cs="Times New Roman"/>
          <w:szCs w:val="28"/>
        </w:rPr>
        <w:t>课程翻转课堂教学模式改革与实践</w:t>
      </w:r>
    </w:p>
    <w:p>
      <w:pPr>
        <w:pStyle w:val="8"/>
        <w:widowControl w:val="0"/>
        <w:numPr>
          <w:ilvl w:val="0"/>
          <w:numId w:val="1"/>
        </w:numPr>
        <w:spacing w:before="0" w:beforeAutospacing="0" w:after="0" w:afterAutospacing="0" w:line="560" w:lineRule="exact"/>
        <w:jc w:val="both"/>
        <w:rPr>
          <w:rFonts w:ascii="Times New Roman" w:hAnsi="Times New Roman" w:eastAsia="仿宋_GB2312" w:cs="Times New Roman"/>
          <w:szCs w:val="28"/>
        </w:rPr>
      </w:pPr>
      <w:r>
        <w:rPr>
          <w:rFonts w:hint="eastAsia" w:ascii="Times New Roman" w:hAnsi="Times New Roman" w:eastAsia="仿宋_GB2312" w:cs="Times New Roman"/>
          <w:szCs w:val="28"/>
        </w:rPr>
        <w:t>基于“行业精英进校园”的课程共建、共授、共评模式探索与实践</w:t>
      </w:r>
    </w:p>
    <w:p>
      <w:pPr>
        <w:pStyle w:val="8"/>
        <w:widowControl w:val="0"/>
        <w:numPr>
          <w:ilvl w:val="0"/>
          <w:numId w:val="1"/>
        </w:numPr>
        <w:spacing w:before="0" w:beforeAutospacing="0" w:after="0" w:afterAutospacing="0" w:line="560" w:lineRule="exact"/>
        <w:jc w:val="both"/>
        <w:rPr>
          <w:rFonts w:ascii="Times New Roman" w:hAnsi="Times New Roman" w:eastAsia="仿宋_GB2312" w:cs="Times New Roman"/>
          <w:szCs w:val="28"/>
        </w:rPr>
      </w:pPr>
      <w:r>
        <w:rPr>
          <w:rFonts w:hint="eastAsia" w:ascii="Times New Roman" w:hAnsi="Times New Roman" w:eastAsia="仿宋_GB2312" w:cs="Times New Roman"/>
          <w:szCs w:val="28"/>
        </w:rPr>
        <w:t>多学科交叉融合课程的探索与实践</w:t>
      </w:r>
    </w:p>
    <w:p>
      <w:pPr>
        <w:pStyle w:val="8"/>
        <w:widowControl w:val="0"/>
        <w:numPr>
          <w:ilvl w:val="0"/>
          <w:numId w:val="1"/>
        </w:numPr>
        <w:spacing w:before="0" w:beforeAutospacing="0" w:after="0" w:afterAutospacing="0" w:line="560" w:lineRule="exact"/>
        <w:jc w:val="both"/>
        <w:rPr>
          <w:rFonts w:ascii="Times New Roman" w:hAnsi="Times New Roman" w:eastAsia="仿宋_GB2312" w:cs="Times New Roman"/>
          <w:szCs w:val="28"/>
        </w:rPr>
      </w:pPr>
      <w:r>
        <w:rPr>
          <w:rFonts w:hint="eastAsia" w:ascii="Times New Roman" w:hAnsi="Times New Roman" w:eastAsia="仿宋_GB2312" w:cs="Times New Roman"/>
          <w:szCs w:val="28"/>
        </w:rPr>
        <w:t>科教融合/产教融合的课程教学模式探索与实践</w:t>
      </w:r>
    </w:p>
    <w:p>
      <w:pPr>
        <w:pStyle w:val="8"/>
        <w:widowControl w:val="0"/>
        <w:numPr>
          <w:ilvl w:val="0"/>
          <w:numId w:val="1"/>
        </w:numPr>
        <w:spacing w:before="0" w:beforeAutospacing="0" w:after="0" w:afterAutospacing="0" w:line="560" w:lineRule="exact"/>
        <w:jc w:val="both"/>
        <w:rPr>
          <w:rFonts w:ascii="Times New Roman" w:hAnsi="Times New Roman" w:eastAsia="仿宋_GB2312" w:cs="Times New Roman"/>
          <w:szCs w:val="28"/>
        </w:rPr>
      </w:pPr>
      <w:r>
        <w:rPr>
          <w:rFonts w:hint="eastAsia" w:ascii="Times New Roman" w:hAnsi="Times New Roman" w:eastAsia="仿宋_GB2312" w:cs="Times New Roman"/>
          <w:szCs w:val="28"/>
        </w:rPr>
        <w:t>产学研结合的课程教学模式研究与实践</w:t>
      </w:r>
    </w:p>
    <w:p>
      <w:pPr>
        <w:pStyle w:val="8"/>
        <w:widowControl w:val="0"/>
        <w:numPr>
          <w:ilvl w:val="0"/>
          <w:numId w:val="1"/>
        </w:numPr>
        <w:spacing w:before="0" w:beforeAutospacing="0" w:after="0" w:afterAutospacing="0" w:line="560" w:lineRule="exact"/>
        <w:jc w:val="both"/>
        <w:rPr>
          <w:rFonts w:ascii="Times New Roman" w:hAnsi="Times New Roman" w:eastAsia="仿宋_GB2312" w:cs="Times New Roman"/>
          <w:szCs w:val="28"/>
        </w:rPr>
      </w:pPr>
      <w:r>
        <w:rPr>
          <w:rFonts w:hint="eastAsia" w:ascii="Times New Roman" w:hAnsi="Times New Roman" w:eastAsia="仿宋_GB2312" w:cs="Times New Roman"/>
          <w:szCs w:val="28"/>
        </w:rPr>
        <w:t>课程探究式/研讨式教学模式改革与实践</w:t>
      </w:r>
    </w:p>
    <w:p>
      <w:pPr>
        <w:pStyle w:val="8"/>
        <w:widowControl w:val="0"/>
        <w:numPr>
          <w:ilvl w:val="0"/>
          <w:numId w:val="1"/>
        </w:numPr>
        <w:spacing w:before="0" w:beforeAutospacing="0" w:after="0" w:afterAutospacing="0" w:line="560" w:lineRule="exact"/>
        <w:jc w:val="both"/>
        <w:rPr>
          <w:rFonts w:ascii="Times New Roman" w:hAnsi="Times New Roman" w:eastAsia="仿宋_GB2312" w:cs="Times New Roman"/>
          <w:szCs w:val="28"/>
        </w:rPr>
      </w:pPr>
      <w:r>
        <w:rPr>
          <w:rFonts w:hint="eastAsia" w:ascii="Times New Roman" w:hAnsi="Times New Roman" w:eastAsia="仿宋_GB2312" w:cs="Times New Roman"/>
          <w:szCs w:val="28"/>
        </w:rPr>
        <w:t>课程项目式/案例式教学模式改革与实践</w:t>
      </w:r>
    </w:p>
    <w:p>
      <w:pPr>
        <w:pStyle w:val="8"/>
        <w:widowControl w:val="0"/>
        <w:numPr>
          <w:ilvl w:val="0"/>
          <w:numId w:val="1"/>
        </w:numPr>
        <w:spacing w:before="0" w:beforeAutospacing="0" w:after="0" w:afterAutospacing="0" w:line="560" w:lineRule="exact"/>
        <w:jc w:val="both"/>
        <w:rPr>
          <w:rFonts w:ascii="Times New Roman" w:hAnsi="Times New Roman" w:eastAsia="仿宋_GB2312" w:cs="Times New Roman"/>
          <w:szCs w:val="28"/>
        </w:rPr>
      </w:pPr>
      <w:r>
        <w:rPr>
          <w:rFonts w:hint="eastAsia" w:ascii="Times New Roman" w:hAnsi="Times New Roman" w:eastAsia="仿宋_GB2312" w:cs="Times New Roman"/>
          <w:szCs w:val="28"/>
        </w:rPr>
        <w:t>“两性一度”导向的课程学业评价模式改革与实践</w:t>
      </w:r>
    </w:p>
    <w:p>
      <w:pPr>
        <w:pStyle w:val="8"/>
        <w:widowControl w:val="0"/>
        <w:numPr>
          <w:ilvl w:val="0"/>
          <w:numId w:val="1"/>
        </w:numPr>
        <w:spacing w:before="0" w:beforeAutospacing="0" w:after="0" w:afterAutospacing="0" w:line="560" w:lineRule="exact"/>
        <w:jc w:val="both"/>
        <w:rPr>
          <w:rFonts w:ascii="Times New Roman" w:hAnsi="Times New Roman" w:eastAsia="仿宋_GB2312" w:cs="Times New Roman"/>
          <w:szCs w:val="28"/>
        </w:rPr>
      </w:pPr>
      <w:r>
        <w:rPr>
          <w:rFonts w:hint="eastAsia" w:ascii="Times New Roman" w:hAnsi="Times New Roman" w:eastAsia="仿宋_GB2312" w:cs="Times New Roman"/>
          <w:szCs w:val="28"/>
        </w:rPr>
        <w:t>其他（课堂教学模式改革相关方向）</w:t>
      </w:r>
    </w:p>
    <w:p>
      <w:pPr>
        <w:pStyle w:val="8"/>
        <w:widowControl w:val="0"/>
        <w:shd w:val="clear" w:color="auto" w:fill="FFFFFF"/>
        <w:spacing w:before="0" w:beforeAutospacing="0" w:after="0" w:afterAutospacing="0" w:line="274" w:lineRule="atLeast"/>
        <w:ind w:firstLine="476" w:firstLineChars="200"/>
        <w:jc w:val="both"/>
        <w:rPr>
          <w:rFonts w:ascii="黑体" w:hAnsi="黑体" w:eastAsia="黑体" w:cs="Times New Roman"/>
          <w:b/>
          <w:szCs w:val="28"/>
        </w:rPr>
      </w:pPr>
      <w:r>
        <w:rPr>
          <w:rFonts w:hint="eastAsia" w:ascii="黑体" w:hAnsi="黑体" w:eastAsia="黑体" w:cs="Times New Roman"/>
          <w:b/>
          <w:szCs w:val="28"/>
        </w:rPr>
        <w:t>三</w:t>
      </w:r>
      <w:r>
        <w:rPr>
          <w:rFonts w:ascii="黑体" w:hAnsi="黑体" w:eastAsia="黑体" w:cs="Times New Roman"/>
          <w:b/>
          <w:szCs w:val="28"/>
        </w:rPr>
        <w:t>、</w:t>
      </w:r>
      <w:r>
        <w:rPr>
          <w:rFonts w:hint="eastAsia" w:ascii="黑体" w:hAnsi="黑体" w:eastAsia="黑体" w:cs="Times New Roman"/>
          <w:b/>
          <w:szCs w:val="28"/>
        </w:rPr>
        <w:t>项目</w:t>
      </w:r>
      <w:r>
        <w:rPr>
          <w:rFonts w:ascii="黑体" w:hAnsi="黑体" w:eastAsia="黑体" w:cs="Times New Roman"/>
          <w:b/>
          <w:szCs w:val="28"/>
        </w:rPr>
        <w:t>要求</w:t>
      </w:r>
    </w:p>
    <w:p>
      <w:pPr>
        <w:pStyle w:val="8"/>
        <w:widowControl w:val="0"/>
        <w:spacing w:before="0" w:beforeAutospacing="0" w:after="0" w:afterAutospacing="0" w:line="560" w:lineRule="exact"/>
        <w:ind w:firstLine="476" w:firstLineChars="200"/>
        <w:jc w:val="both"/>
        <w:rPr>
          <w:rFonts w:ascii="Times New Roman" w:hAnsi="Times New Roman" w:eastAsia="仿宋_GB2312" w:cs="Times New Roman"/>
          <w:szCs w:val="28"/>
        </w:rPr>
      </w:pPr>
      <w:r>
        <w:rPr>
          <w:rFonts w:ascii="Times New Roman" w:hAnsi="Times New Roman" w:eastAsia="仿宋_GB2312" w:cs="Times New Roman"/>
          <w:szCs w:val="28"/>
        </w:rPr>
        <w:t>1.项目申报</w:t>
      </w:r>
      <w:r>
        <w:rPr>
          <w:rFonts w:hint="eastAsia" w:ascii="Times New Roman" w:hAnsi="Times New Roman" w:eastAsia="仿宋_GB2312" w:cs="Times New Roman"/>
          <w:szCs w:val="28"/>
        </w:rPr>
        <w:t>基本</w:t>
      </w:r>
      <w:r>
        <w:rPr>
          <w:rFonts w:ascii="Times New Roman" w:hAnsi="Times New Roman" w:eastAsia="仿宋_GB2312" w:cs="Times New Roman"/>
          <w:szCs w:val="28"/>
        </w:rPr>
        <w:t>要求</w:t>
      </w:r>
    </w:p>
    <w:p>
      <w:pPr>
        <w:pStyle w:val="8"/>
        <w:widowControl w:val="0"/>
        <w:spacing w:before="0" w:beforeAutospacing="0" w:after="0" w:afterAutospacing="0" w:line="560" w:lineRule="exact"/>
        <w:ind w:firstLine="476" w:firstLineChars="200"/>
        <w:jc w:val="both"/>
        <w:rPr>
          <w:rFonts w:ascii="Times New Roman" w:hAnsi="Times New Roman" w:eastAsia="仿宋_GB2312" w:cs="Times New Roman"/>
          <w:szCs w:val="28"/>
        </w:rPr>
      </w:pPr>
      <w:r>
        <w:rPr>
          <w:rFonts w:ascii="Times New Roman" w:hAnsi="Times New Roman" w:eastAsia="仿宋_GB2312" w:cs="Times New Roman"/>
          <w:szCs w:val="28"/>
        </w:rPr>
        <w:t>每</w:t>
      </w:r>
      <w:r>
        <w:rPr>
          <w:rFonts w:hint="eastAsia" w:ascii="Times New Roman" w:hAnsi="Times New Roman" w:eastAsia="仿宋_GB2312" w:cs="Times New Roman"/>
          <w:szCs w:val="28"/>
        </w:rPr>
        <w:t>位教师</w:t>
      </w:r>
      <w:r>
        <w:rPr>
          <w:rFonts w:ascii="Times New Roman" w:hAnsi="Times New Roman" w:eastAsia="仿宋_GB2312" w:cs="Times New Roman"/>
          <w:szCs w:val="28"/>
        </w:rPr>
        <w:t>作为项目负责人只能主持申报一个项目。已获得国家、省部级</w:t>
      </w:r>
      <w:r>
        <w:rPr>
          <w:rFonts w:hint="eastAsia" w:ascii="Times New Roman" w:hAnsi="Times New Roman" w:eastAsia="仿宋_GB2312" w:cs="Times New Roman"/>
          <w:szCs w:val="28"/>
        </w:rPr>
        <w:t>或校级</w:t>
      </w:r>
      <w:r>
        <w:rPr>
          <w:rFonts w:ascii="Times New Roman" w:hAnsi="Times New Roman" w:eastAsia="仿宋_GB2312" w:cs="Times New Roman"/>
          <w:szCs w:val="28"/>
        </w:rPr>
        <w:t>资助的</w:t>
      </w:r>
      <w:r>
        <w:rPr>
          <w:rFonts w:hint="eastAsia" w:ascii="Times New Roman" w:hAnsi="Times New Roman" w:eastAsia="仿宋_GB2312" w:cs="Times New Roman"/>
          <w:szCs w:val="28"/>
        </w:rPr>
        <w:t>教改</w:t>
      </w:r>
      <w:r>
        <w:rPr>
          <w:rFonts w:ascii="Times New Roman" w:hAnsi="Times New Roman" w:eastAsia="仿宋_GB2312" w:cs="Times New Roman"/>
          <w:szCs w:val="28"/>
        </w:rPr>
        <w:t>课题</w:t>
      </w:r>
      <w:r>
        <w:rPr>
          <w:rFonts w:hint="eastAsia" w:ascii="Times New Roman" w:hAnsi="Times New Roman" w:eastAsia="仿宋_GB2312" w:cs="Times New Roman"/>
          <w:szCs w:val="28"/>
        </w:rPr>
        <w:t>或课程建设同类课题</w:t>
      </w:r>
      <w:r>
        <w:rPr>
          <w:rFonts w:ascii="Times New Roman" w:hAnsi="Times New Roman" w:eastAsia="仿宋_GB2312" w:cs="Times New Roman"/>
          <w:szCs w:val="28"/>
        </w:rPr>
        <w:t>，不得重复申报。</w:t>
      </w:r>
    </w:p>
    <w:p>
      <w:pPr>
        <w:pStyle w:val="8"/>
        <w:widowControl w:val="0"/>
        <w:spacing w:before="0" w:beforeAutospacing="0" w:after="0" w:afterAutospacing="0" w:line="560" w:lineRule="exact"/>
        <w:ind w:firstLine="476" w:firstLineChars="200"/>
        <w:jc w:val="both"/>
        <w:rPr>
          <w:rFonts w:ascii="Times New Roman" w:hAnsi="Times New Roman" w:eastAsia="仿宋_GB2312" w:cs="Times New Roman"/>
          <w:szCs w:val="28"/>
        </w:rPr>
      </w:pPr>
      <w:r>
        <w:rPr>
          <w:rFonts w:ascii="Times New Roman" w:hAnsi="Times New Roman" w:eastAsia="仿宋_GB2312" w:cs="Times New Roman"/>
          <w:szCs w:val="28"/>
        </w:rPr>
        <w:t>项目负责人两年内没有退休、调离学校、出国一年及以上的可预见的人事安排</w:t>
      </w:r>
      <w:r>
        <w:rPr>
          <w:rFonts w:hint="eastAsia" w:ascii="Times New Roman" w:hAnsi="Times New Roman" w:eastAsia="仿宋_GB2312" w:cs="Times New Roman"/>
          <w:szCs w:val="28"/>
        </w:rPr>
        <w:t>，</w:t>
      </w:r>
      <w:r>
        <w:rPr>
          <w:rFonts w:ascii="Times New Roman" w:hAnsi="Times New Roman" w:eastAsia="仿宋_GB2312" w:cs="Times New Roman"/>
          <w:szCs w:val="28"/>
        </w:rPr>
        <w:t>无</w:t>
      </w:r>
      <w:r>
        <w:rPr>
          <w:rFonts w:hint="eastAsia" w:ascii="Times New Roman" w:hAnsi="Times New Roman" w:eastAsia="仿宋_GB2312" w:cs="Times New Roman"/>
          <w:szCs w:val="28"/>
        </w:rPr>
        <w:t>主持的未结题的各级各类教育教学改革研究项目</w:t>
      </w:r>
      <w:r>
        <w:rPr>
          <w:rFonts w:ascii="Times New Roman" w:hAnsi="Times New Roman" w:eastAsia="仿宋_GB2312" w:cs="Times New Roman"/>
          <w:szCs w:val="28"/>
        </w:rPr>
        <w:t>。</w:t>
      </w:r>
    </w:p>
    <w:p>
      <w:pPr>
        <w:pStyle w:val="8"/>
        <w:widowControl w:val="0"/>
        <w:spacing w:before="0" w:beforeAutospacing="0" w:after="0" w:afterAutospacing="0" w:line="560" w:lineRule="exact"/>
        <w:ind w:firstLine="476" w:firstLineChars="200"/>
        <w:jc w:val="both"/>
        <w:rPr>
          <w:rFonts w:ascii="Times New Roman" w:hAnsi="Times New Roman" w:eastAsia="仿宋_GB2312" w:cs="Times New Roman"/>
          <w:szCs w:val="28"/>
        </w:rPr>
      </w:pPr>
      <w:r>
        <w:rPr>
          <w:rFonts w:ascii="Times New Roman" w:hAnsi="Times New Roman" w:eastAsia="仿宋_GB2312" w:cs="Times New Roman"/>
          <w:szCs w:val="28"/>
        </w:rPr>
        <w:t xml:space="preserve">2. </w:t>
      </w:r>
      <w:r>
        <w:rPr>
          <w:rFonts w:hint="eastAsia" w:ascii="Times New Roman" w:hAnsi="Times New Roman" w:eastAsia="仿宋_GB2312" w:cs="Times New Roman"/>
          <w:szCs w:val="28"/>
        </w:rPr>
        <w:t>项目年度检查要求</w:t>
      </w:r>
    </w:p>
    <w:p>
      <w:pPr>
        <w:pStyle w:val="8"/>
        <w:widowControl w:val="0"/>
        <w:spacing w:before="0" w:beforeAutospacing="0" w:after="0" w:afterAutospacing="0" w:line="560" w:lineRule="exact"/>
        <w:ind w:firstLine="476" w:firstLineChars="200"/>
        <w:jc w:val="both"/>
        <w:rPr>
          <w:rFonts w:ascii="Times New Roman" w:hAnsi="Times New Roman" w:eastAsia="仿宋_GB2312" w:cs="Times New Roman"/>
          <w:szCs w:val="28"/>
        </w:rPr>
      </w:pPr>
      <w:r>
        <w:rPr>
          <w:rFonts w:hint="eastAsia" w:ascii="Times New Roman" w:hAnsi="Times New Roman" w:eastAsia="仿宋_GB2312" w:cs="Times New Roman"/>
          <w:szCs w:val="28"/>
        </w:rPr>
        <w:t>项目负责人提交年度进展报告，学院组织交流、检查，教务处复核。</w:t>
      </w:r>
    </w:p>
    <w:p>
      <w:pPr>
        <w:pStyle w:val="8"/>
        <w:widowControl w:val="0"/>
        <w:spacing w:before="0" w:beforeAutospacing="0" w:after="0" w:afterAutospacing="0" w:line="560" w:lineRule="exact"/>
        <w:ind w:firstLine="476" w:firstLineChars="200"/>
        <w:jc w:val="both"/>
        <w:rPr>
          <w:rFonts w:ascii="Times New Roman" w:hAnsi="Times New Roman" w:eastAsia="仿宋_GB2312" w:cs="Times New Roman"/>
          <w:szCs w:val="28"/>
        </w:rPr>
      </w:pPr>
      <w:r>
        <w:rPr>
          <w:rFonts w:ascii="Times New Roman" w:hAnsi="Times New Roman" w:eastAsia="仿宋_GB2312" w:cs="Times New Roman"/>
          <w:szCs w:val="28"/>
        </w:rPr>
        <w:t>3.项目结题要求</w:t>
      </w:r>
    </w:p>
    <w:p>
      <w:pPr>
        <w:pStyle w:val="8"/>
        <w:widowControl w:val="0"/>
        <w:spacing w:before="0" w:beforeAutospacing="0" w:after="0" w:afterAutospacing="0" w:line="560" w:lineRule="exact"/>
        <w:ind w:firstLine="476" w:firstLineChars="200"/>
        <w:jc w:val="both"/>
        <w:rPr>
          <w:rFonts w:ascii="Times New Roman" w:hAnsi="Times New Roman" w:eastAsia="仿宋_GB2312" w:cs="Times New Roman"/>
          <w:szCs w:val="28"/>
        </w:rPr>
      </w:pPr>
      <w:r>
        <w:rPr>
          <w:rFonts w:ascii="Times New Roman" w:hAnsi="Times New Roman" w:eastAsia="仿宋_GB2312" w:cs="Times New Roman"/>
          <w:szCs w:val="28"/>
        </w:rPr>
        <w:t>项目结题综合考察</w:t>
      </w:r>
      <w:r>
        <w:rPr>
          <w:rFonts w:hint="eastAsia" w:ascii="Times New Roman" w:hAnsi="Times New Roman" w:eastAsia="仿宋_GB2312" w:cs="Times New Roman"/>
          <w:szCs w:val="28"/>
        </w:rPr>
        <w:t>教学改革实践推进、理论研究、辐射推广、学生受益等情况，</w:t>
      </w:r>
      <w:r>
        <w:rPr>
          <w:rFonts w:ascii="Times New Roman" w:hAnsi="Times New Roman" w:eastAsia="仿宋_GB2312" w:cs="Times New Roman"/>
          <w:szCs w:val="28"/>
        </w:rPr>
        <w:t>需提交项目结题简表、不少于1万字</w:t>
      </w:r>
      <w:r>
        <w:rPr>
          <w:rFonts w:hint="eastAsia" w:ascii="Times New Roman" w:hAnsi="Times New Roman" w:eastAsia="仿宋_GB2312" w:cs="Times New Roman"/>
          <w:szCs w:val="28"/>
        </w:rPr>
        <w:t>的</w:t>
      </w:r>
      <w:r>
        <w:rPr>
          <w:rFonts w:ascii="Times New Roman" w:hAnsi="Times New Roman" w:eastAsia="仿宋_GB2312" w:cs="Times New Roman"/>
          <w:szCs w:val="28"/>
        </w:rPr>
        <w:t>总结报告以及相应的佐证材料</w:t>
      </w:r>
      <w:r>
        <w:rPr>
          <w:rFonts w:hint="eastAsia" w:ascii="Times New Roman" w:hAnsi="Times New Roman" w:eastAsia="仿宋_GB2312" w:cs="Times New Roman"/>
          <w:szCs w:val="28"/>
        </w:rPr>
        <w:t>，同时须发表一篇主题相关的教学研究论文或课程教学模式改革案例。</w:t>
      </w:r>
    </w:p>
    <w:p>
      <w:pPr>
        <w:pStyle w:val="8"/>
        <w:widowControl w:val="0"/>
        <w:spacing w:before="0" w:beforeAutospacing="0" w:after="0" w:afterAutospacing="0" w:line="560" w:lineRule="exact"/>
        <w:ind w:firstLine="476" w:firstLineChars="200"/>
        <w:jc w:val="both"/>
        <w:rPr>
          <w:rFonts w:ascii="Times New Roman" w:hAnsi="Times New Roman" w:eastAsia="仿宋_GB2312" w:cs="Times New Roman"/>
          <w:szCs w:val="28"/>
        </w:rPr>
      </w:pPr>
      <w:r>
        <w:rPr>
          <w:rFonts w:hint="eastAsia" w:ascii="Times New Roman" w:hAnsi="Times New Roman" w:eastAsia="仿宋_GB2312" w:cs="Times New Roman"/>
          <w:szCs w:val="28"/>
        </w:rPr>
        <w:t>项目结题</w:t>
      </w:r>
      <w:r>
        <w:rPr>
          <w:rFonts w:ascii="Times New Roman" w:hAnsi="Times New Roman" w:eastAsia="仿宋_GB2312" w:cs="Times New Roman"/>
          <w:szCs w:val="28"/>
        </w:rPr>
        <w:t>验收</w:t>
      </w:r>
      <w:r>
        <w:rPr>
          <w:rFonts w:hint="eastAsia" w:ascii="Times New Roman" w:hAnsi="Times New Roman" w:eastAsia="仿宋_GB2312" w:cs="Times New Roman"/>
          <w:szCs w:val="28"/>
        </w:rPr>
        <w:t>采用</w:t>
      </w:r>
      <w:r>
        <w:rPr>
          <w:rFonts w:ascii="Times New Roman" w:hAnsi="Times New Roman" w:eastAsia="仿宋_GB2312" w:cs="Times New Roman"/>
          <w:szCs w:val="28"/>
        </w:rPr>
        <w:t>汇报答辩会的形式。</w:t>
      </w:r>
    </w:p>
    <w:p>
      <w:pPr>
        <w:pStyle w:val="8"/>
        <w:widowControl w:val="0"/>
        <w:spacing w:before="0" w:beforeAutospacing="0" w:after="0" w:afterAutospacing="0" w:line="560" w:lineRule="exact"/>
        <w:ind w:firstLine="476" w:firstLineChars="200"/>
        <w:jc w:val="both"/>
        <w:rPr>
          <w:rFonts w:ascii="Times New Roman" w:hAnsi="Times New Roman" w:eastAsia="仿宋_GB2312" w:cs="Times New Roman"/>
          <w:szCs w:val="28"/>
        </w:rPr>
      </w:pPr>
      <w:r>
        <w:rPr>
          <w:rFonts w:hint="eastAsia" w:ascii="Times New Roman" w:hAnsi="Times New Roman" w:eastAsia="仿宋_GB2312" w:cs="Times New Roman"/>
          <w:szCs w:val="28"/>
        </w:rPr>
        <w:t>4</w:t>
      </w:r>
      <w:r>
        <w:rPr>
          <w:rFonts w:ascii="Times New Roman" w:hAnsi="Times New Roman" w:eastAsia="仿宋_GB2312" w:cs="Times New Roman"/>
          <w:szCs w:val="28"/>
        </w:rPr>
        <w:t>.</w:t>
      </w:r>
      <w:r>
        <w:rPr>
          <w:rFonts w:hint="eastAsia" w:ascii="Times New Roman" w:hAnsi="Times New Roman" w:eastAsia="仿宋_GB2312" w:cs="Times New Roman"/>
          <w:szCs w:val="28"/>
        </w:rPr>
        <w:t>项目经费资助</w:t>
      </w:r>
    </w:p>
    <w:p>
      <w:pPr>
        <w:pStyle w:val="8"/>
        <w:widowControl w:val="0"/>
        <w:spacing w:before="0" w:beforeAutospacing="0" w:after="0" w:afterAutospacing="0" w:line="560" w:lineRule="exact"/>
        <w:ind w:firstLine="476" w:firstLineChars="200"/>
        <w:jc w:val="both"/>
        <w:rPr>
          <w:rFonts w:ascii="Times New Roman" w:hAnsi="Times New Roman" w:eastAsia="仿宋_GB2312" w:cs="Times New Roman"/>
          <w:szCs w:val="28"/>
        </w:rPr>
      </w:pPr>
      <w:r>
        <w:rPr>
          <w:rFonts w:hint="eastAsia" w:ascii="Times New Roman" w:hAnsi="Times New Roman" w:eastAsia="仿宋_GB2312" w:cs="Times New Roman"/>
          <w:szCs w:val="28"/>
        </w:rPr>
        <w:t>学校将对项目给予0</w:t>
      </w:r>
      <w:r>
        <w:rPr>
          <w:rFonts w:ascii="Times New Roman" w:hAnsi="Times New Roman" w:eastAsia="仿宋_GB2312" w:cs="Times New Roman"/>
          <w:szCs w:val="28"/>
        </w:rPr>
        <w:t>.5</w:t>
      </w:r>
      <w:r>
        <w:rPr>
          <w:rFonts w:hint="eastAsia" w:ascii="Times New Roman" w:hAnsi="Times New Roman" w:eastAsia="仿宋_GB2312" w:cs="Times New Roman"/>
          <w:szCs w:val="28"/>
        </w:rPr>
        <w:t>万元左右的经费支持，按期结题后将视验收结果根据教学奖励办法给予一定教学奖励金。</w:t>
      </w:r>
    </w:p>
    <w:p>
      <w:pPr>
        <w:pStyle w:val="8"/>
        <w:widowControl w:val="0"/>
        <w:spacing w:before="0" w:beforeAutospacing="0" w:after="0" w:afterAutospacing="0" w:line="560" w:lineRule="exact"/>
        <w:ind w:firstLine="476" w:firstLineChars="200"/>
        <w:jc w:val="both"/>
        <w:rPr>
          <w:rFonts w:ascii="Times New Roman" w:hAnsi="Times New Roman" w:eastAsia="仿宋_GB2312" w:cs="Times New Roman"/>
          <w:szCs w:val="28"/>
        </w:rPr>
      </w:pPr>
      <w:r>
        <w:rPr>
          <w:rFonts w:hint="eastAsia" w:ascii="Times New Roman" w:hAnsi="Times New Roman" w:eastAsia="仿宋_GB2312" w:cs="Times New Roman"/>
          <w:szCs w:val="28"/>
        </w:rPr>
        <w:t>请学院在</w:t>
      </w:r>
      <w:r>
        <w:rPr>
          <w:rFonts w:ascii="Times New Roman" w:hAnsi="Times New Roman" w:eastAsia="仿宋_GB2312" w:cs="Times New Roman"/>
          <w:szCs w:val="28"/>
        </w:rPr>
        <w:t>推荐意见中明确承诺所推荐项目在立项后给予至少50％的经费配套，否则不予受理</w:t>
      </w:r>
      <w:r>
        <w:rPr>
          <w:rFonts w:hint="eastAsia" w:ascii="Times New Roman" w:hAnsi="Times New Roman" w:eastAsia="仿宋_GB2312" w:cs="Times New Roman"/>
          <w:szCs w:val="28"/>
        </w:rPr>
        <w:t>。</w:t>
      </w:r>
    </w:p>
    <w:p>
      <w:pPr>
        <w:pStyle w:val="8"/>
        <w:widowControl w:val="0"/>
        <w:spacing w:before="0" w:beforeAutospacing="0" w:after="0" w:afterAutospacing="0" w:line="560" w:lineRule="exact"/>
        <w:ind w:firstLine="476" w:firstLineChars="200"/>
        <w:jc w:val="both"/>
        <w:rPr>
          <w:rFonts w:ascii="Times New Roman" w:hAnsi="Times New Roman" w:eastAsia="仿宋_GB2312" w:cs="Times New Roman"/>
          <w:b/>
          <w:szCs w:val="28"/>
        </w:rPr>
      </w:pPr>
      <w:r>
        <w:rPr>
          <w:rFonts w:hint="eastAsia" w:ascii="Times New Roman" w:hAnsi="Times New Roman" w:eastAsia="仿宋_GB2312" w:cs="Times New Roman"/>
          <w:szCs w:val="28"/>
        </w:rPr>
        <w:t>项目申报、过程管理、结题验收、经费资助的管理未尽事宜以《浙江工业大学教学改革与建设项目管理办法》（或后续修订版）为准。</w:t>
      </w:r>
    </w:p>
    <w:p>
      <w:pPr>
        <w:pStyle w:val="8"/>
        <w:widowControl w:val="0"/>
        <w:spacing w:before="0" w:beforeAutospacing="0" w:after="0" w:afterAutospacing="0" w:line="560" w:lineRule="exact"/>
        <w:ind w:firstLine="476" w:firstLineChars="200"/>
        <w:jc w:val="both"/>
        <w:rPr>
          <w:rFonts w:ascii="黑体" w:hAnsi="黑体" w:eastAsia="黑体" w:cs="Times New Roman"/>
          <w:b/>
          <w:szCs w:val="28"/>
        </w:rPr>
      </w:pPr>
      <w:r>
        <w:rPr>
          <w:rFonts w:hint="eastAsia" w:ascii="黑体" w:hAnsi="黑体" w:eastAsia="黑体" w:cs="Times New Roman"/>
          <w:b/>
          <w:szCs w:val="28"/>
        </w:rPr>
        <w:t>四、申报流程</w:t>
      </w:r>
    </w:p>
    <w:p>
      <w:pPr>
        <w:pStyle w:val="8"/>
        <w:widowControl w:val="0"/>
        <w:shd w:val="clear" w:color="auto" w:fill="FFFFFF"/>
        <w:spacing w:before="0" w:beforeAutospacing="0" w:after="0" w:afterAutospacing="0" w:line="600" w:lineRule="atLeast"/>
        <w:ind w:firstLine="420"/>
        <w:jc w:val="both"/>
        <w:rPr>
          <w:rFonts w:ascii="Times New Roman" w:hAnsi="Times New Roman" w:eastAsia="仿宋_GB2312" w:cs="Times New Roman"/>
          <w:szCs w:val="28"/>
          <w:highlight w:val="yellow"/>
        </w:rPr>
      </w:pPr>
      <w:r>
        <w:rPr>
          <w:rFonts w:hint="eastAsia" w:ascii="Times New Roman" w:hAnsi="Times New Roman" w:eastAsia="仿宋_GB2312" w:cs="Times New Roman"/>
          <w:szCs w:val="28"/>
        </w:rPr>
        <w:t>1.学院组织申报、遴选、推荐。</w:t>
      </w:r>
      <w:bookmarkStart w:id="0" w:name="_GoBack"/>
      <w:r>
        <w:rPr>
          <w:rFonts w:hint="eastAsia" w:ascii="Times New Roman" w:hAnsi="Times New Roman" w:eastAsia="仿宋_GB2312" w:cs="Times New Roman"/>
          <w:szCs w:val="28"/>
          <w:highlight w:val="none"/>
        </w:rPr>
        <w:t>推荐</w:t>
      </w:r>
      <w:r>
        <w:rPr>
          <w:rFonts w:ascii="Times New Roman" w:hAnsi="Times New Roman" w:eastAsia="仿宋_GB2312" w:cs="Times New Roman"/>
          <w:szCs w:val="28"/>
          <w:highlight w:val="none"/>
        </w:rPr>
        <w:t>的</w:t>
      </w:r>
      <w:r>
        <w:rPr>
          <w:rFonts w:hint="eastAsia" w:ascii="Times New Roman" w:hAnsi="Times New Roman" w:eastAsia="仿宋_GB2312" w:cs="Times New Roman"/>
          <w:szCs w:val="28"/>
          <w:highlight w:val="none"/>
        </w:rPr>
        <w:t>教改</w:t>
      </w:r>
      <w:r>
        <w:rPr>
          <w:rFonts w:ascii="Times New Roman" w:hAnsi="Times New Roman" w:eastAsia="仿宋_GB2312" w:cs="Times New Roman"/>
          <w:szCs w:val="28"/>
          <w:highlight w:val="none"/>
        </w:rPr>
        <w:t>项目总数不超过本学院</w:t>
      </w:r>
      <w:r>
        <w:rPr>
          <w:rFonts w:hint="eastAsia" w:ascii="Times New Roman" w:hAnsi="Times New Roman" w:eastAsia="仿宋_GB2312" w:cs="Times New Roman"/>
          <w:szCs w:val="28"/>
          <w:highlight w:val="none"/>
        </w:rPr>
        <w:t>年度</w:t>
      </w:r>
      <w:r>
        <w:rPr>
          <w:rFonts w:ascii="Times New Roman" w:hAnsi="Times New Roman" w:eastAsia="仿宋_GB2312" w:cs="Times New Roman"/>
          <w:szCs w:val="28"/>
          <w:highlight w:val="none"/>
        </w:rPr>
        <w:t>院级教学改革立项项目总数</w:t>
      </w:r>
      <w:r>
        <w:rPr>
          <w:rFonts w:hint="eastAsia" w:ascii="Times New Roman" w:hAnsi="Times New Roman" w:eastAsia="仿宋_GB2312" w:cs="Times New Roman"/>
          <w:szCs w:val="28"/>
          <w:highlight w:val="none"/>
        </w:rPr>
        <w:t>（以学院院级教改项目立项文件为准）</w:t>
      </w:r>
      <w:r>
        <w:rPr>
          <w:rFonts w:ascii="Times New Roman" w:hAnsi="Times New Roman" w:eastAsia="仿宋_GB2312" w:cs="Times New Roman"/>
          <w:szCs w:val="28"/>
          <w:highlight w:val="none"/>
        </w:rPr>
        <w:t>的60％</w:t>
      </w:r>
      <w:r>
        <w:rPr>
          <w:rFonts w:hint="eastAsia" w:ascii="Times New Roman" w:hAnsi="Times New Roman" w:eastAsia="仿宋_GB2312" w:cs="Times New Roman"/>
          <w:szCs w:val="28"/>
          <w:highlight w:val="none"/>
        </w:rPr>
        <w:t>。</w:t>
      </w:r>
      <w:bookmarkEnd w:id="0"/>
    </w:p>
    <w:p>
      <w:pPr>
        <w:pStyle w:val="8"/>
        <w:widowControl w:val="0"/>
        <w:shd w:val="clear" w:color="auto" w:fill="FFFFFF"/>
        <w:spacing w:before="0" w:beforeAutospacing="0" w:after="0" w:afterAutospacing="0" w:line="600" w:lineRule="atLeast"/>
        <w:ind w:firstLine="420"/>
        <w:jc w:val="both"/>
        <w:rPr>
          <w:rFonts w:ascii="Times New Roman" w:hAnsi="Times New Roman" w:eastAsia="仿宋_GB2312" w:cs="Times New Roman"/>
          <w:szCs w:val="28"/>
        </w:rPr>
      </w:pPr>
      <w:r>
        <w:rPr>
          <w:rFonts w:ascii="Times New Roman" w:hAnsi="Times New Roman" w:eastAsia="仿宋_GB2312" w:cs="Times New Roman"/>
          <w:szCs w:val="28"/>
        </w:rPr>
        <w:t>2.</w:t>
      </w:r>
      <w:r>
        <w:rPr>
          <w:rFonts w:hint="eastAsia" w:ascii="Times New Roman" w:hAnsi="Times New Roman" w:eastAsia="仿宋_GB2312" w:cs="Times New Roman"/>
          <w:szCs w:val="28"/>
        </w:rPr>
        <w:t>项目申报材料提交。学院确定提交申报的项目后，通知项目负责人于2022年</w:t>
      </w:r>
      <w:r>
        <w:rPr>
          <w:rFonts w:ascii="Times New Roman" w:hAnsi="Times New Roman" w:eastAsia="仿宋_GB2312" w:cs="Times New Roman"/>
          <w:szCs w:val="28"/>
        </w:rPr>
        <w:t>4</w:t>
      </w:r>
      <w:r>
        <w:rPr>
          <w:rFonts w:hint="eastAsia" w:ascii="Times New Roman" w:hAnsi="Times New Roman" w:eastAsia="仿宋_GB2312" w:cs="Times New Roman"/>
          <w:szCs w:val="28"/>
        </w:rPr>
        <w:t>月</w:t>
      </w:r>
      <w:r>
        <w:rPr>
          <w:rFonts w:ascii="Times New Roman" w:hAnsi="Times New Roman" w:eastAsia="仿宋_GB2312" w:cs="Times New Roman"/>
          <w:szCs w:val="28"/>
        </w:rPr>
        <w:t>6</w:t>
      </w:r>
      <w:r>
        <w:rPr>
          <w:rFonts w:hint="eastAsia" w:ascii="Times New Roman" w:hAnsi="Times New Roman" w:eastAsia="仿宋_GB2312" w:cs="Times New Roman"/>
          <w:szCs w:val="28"/>
        </w:rPr>
        <w:t>日前将</w:t>
      </w:r>
      <w:r>
        <w:rPr>
          <w:rFonts w:ascii="Times New Roman" w:hAnsi="Times New Roman" w:eastAsia="仿宋_GB2312" w:cs="Times New Roman"/>
          <w:szCs w:val="28"/>
        </w:rPr>
        <w:t>《浙江工业大学</w:t>
      </w:r>
      <w:r>
        <w:rPr>
          <w:rFonts w:hint="eastAsia" w:ascii="Times New Roman" w:hAnsi="Times New Roman" w:eastAsia="仿宋_GB2312" w:cs="Times New Roman"/>
          <w:szCs w:val="28"/>
        </w:rPr>
        <w:t>一般</w:t>
      </w:r>
      <w:r>
        <w:rPr>
          <w:rFonts w:ascii="Times New Roman" w:hAnsi="Times New Roman" w:eastAsia="仿宋_GB2312" w:cs="Times New Roman"/>
          <w:szCs w:val="28"/>
        </w:rPr>
        <w:t>教学改革项目申请表》（见附件</w:t>
      </w:r>
      <w:r>
        <w:rPr>
          <w:rFonts w:hint="eastAsia" w:ascii="Times New Roman" w:hAnsi="Times New Roman" w:eastAsia="仿宋_GB2312" w:cs="Times New Roman"/>
          <w:szCs w:val="28"/>
        </w:rPr>
        <w:t>1</w:t>
      </w:r>
      <w:r>
        <w:rPr>
          <w:rFonts w:ascii="Times New Roman" w:hAnsi="Times New Roman" w:eastAsia="仿宋_GB2312" w:cs="Times New Roman"/>
          <w:szCs w:val="28"/>
        </w:rPr>
        <w:t>）</w:t>
      </w:r>
      <w:r>
        <w:rPr>
          <w:rFonts w:hint="eastAsia" w:ascii="Times New Roman" w:hAnsi="Times New Roman" w:eastAsia="仿宋_GB2312" w:cs="Times New Roman"/>
          <w:szCs w:val="28"/>
        </w:rPr>
        <w:t>上传到教学项目管理平台（</w:t>
      </w:r>
      <w:r>
        <w:rPr>
          <w:rFonts w:ascii="Times New Roman" w:hAnsi="Times New Roman" w:eastAsia="仿宋_GB2312" w:cs="Times New Roman"/>
          <w:szCs w:val="28"/>
        </w:rPr>
        <w:t>http://zjut.zlgc2.chaoxing.com/</w:t>
      </w:r>
      <w:r>
        <w:rPr>
          <w:rFonts w:hint="eastAsia" w:ascii="Times New Roman" w:hAnsi="Times New Roman" w:eastAsia="仿宋_GB2312" w:cs="Times New Roman"/>
          <w:szCs w:val="28"/>
        </w:rPr>
        <w:t>）。学院于2022年4月</w:t>
      </w:r>
      <w:r>
        <w:rPr>
          <w:rFonts w:ascii="Times New Roman" w:hAnsi="Times New Roman" w:eastAsia="仿宋_GB2312" w:cs="Times New Roman"/>
          <w:szCs w:val="28"/>
        </w:rPr>
        <w:t>8</w:t>
      </w:r>
      <w:r>
        <w:rPr>
          <w:rFonts w:hint="eastAsia" w:ascii="Times New Roman" w:hAnsi="Times New Roman" w:eastAsia="仿宋_GB2312" w:cs="Times New Roman"/>
          <w:szCs w:val="28"/>
        </w:rPr>
        <w:t>日前在平台上完成审核，同时请提交一份《申请表》纸质版（需加盖学院公章）至教务处。</w:t>
      </w:r>
    </w:p>
    <w:p>
      <w:pPr>
        <w:pStyle w:val="8"/>
        <w:widowControl w:val="0"/>
        <w:shd w:val="clear" w:color="auto" w:fill="FFFFFF"/>
        <w:spacing w:before="0" w:beforeAutospacing="0" w:after="0" w:afterAutospacing="0" w:line="600" w:lineRule="atLeast"/>
        <w:ind w:firstLine="420"/>
        <w:jc w:val="both"/>
        <w:rPr>
          <w:rFonts w:ascii="Times New Roman" w:hAnsi="Times New Roman" w:eastAsia="仿宋_GB2312" w:cs="Times New Roman"/>
          <w:szCs w:val="28"/>
        </w:rPr>
      </w:pPr>
      <w:r>
        <w:rPr>
          <w:rFonts w:hint="eastAsia" w:ascii="Times New Roman" w:hAnsi="Times New Roman" w:eastAsia="仿宋_GB2312" w:cs="Times New Roman"/>
          <w:szCs w:val="28"/>
        </w:rPr>
        <w:t>各学院对申报项目汇总、排序，于2022年4月</w:t>
      </w:r>
      <w:r>
        <w:rPr>
          <w:rFonts w:ascii="Times New Roman" w:hAnsi="Times New Roman" w:eastAsia="仿宋_GB2312" w:cs="Times New Roman"/>
          <w:szCs w:val="28"/>
        </w:rPr>
        <w:t>8</w:t>
      </w:r>
      <w:r>
        <w:rPr>
          <w:rFonts w:hint="eastAsia" w:ascii="Times New Roman" w:hAnsi="Times New Roman" w:eastAsia="仿宋_GB2312" w:cs="Times New Roman"/>
          <w:szCs w:val="28"/>
        </w:rPr>
        <w:t>日前提交</w:t>
      </w:r>
      <w:r>
        <w:rPr>
          <w:rFonts w:ascii="Times New Roman" w:hAnsi="Times New Roman" w:eastAsia="仿宋_GB2312" w:cs="Times New Roman"/>
          <w:szCs w:val="28"/>
        </w:rPr>
        <w:t>《校级教学改革项目申报汇总表》</w:t>
      </w:r>
      <w:r>
        <w:rPr>
          <w:rFonts w:hint="eastAsia" w:ascii="Times New Roman" w:hAnsi="Times New Roman" w:eastAsia="仿宋_GB2312" w:cs="Times New Roman"/>
          <w:szCs w:val="28"/>
        </w:rPr>
        <w:t>（见附件2）纸质版、电子版各1份；同时需提供学院院级教改项目立项文件。</w:t>
      </w:r>
    </w:p>
    <w:p>
      <w:pPr>
        <w:ind w:firstLine="420"/>
        <w:rPr>
          <w:rFonts w:eastAsia="宋体"/>
          <w:sz w:val="24"/>
        </w:rPr>
      </w:pPr>
      <w:r>
        <w:rPr>
          <w:rFonts w:hint="eastAsia"/>
          <w:kern w:val="0"/>
          <w:sz w:val="24"/>
          <w:szCs w:val="28"/>
        </w:rPr>
        <w:t>3.评审立项。</w:t>
      </w:r>
      <w:r>
        <w:rPr>
          <w:kern w:val="0"/>
          <w:sz w:val="24"/>
          <w:szCs w:val="28"/>
        </w:rPr>
        <w:t>教务处组织专家对</w:t>
      </w:r>
      <w:r>
        <w:rPr>
          <w:rFonts w:hint="eastAsia"/>
          <w:kern w:val="0"/>
          <w:sz w:val="24"/>
          <w:szCs w:val="28"/>
        </w:rPr>
        <w:t>申报</w:t>
      </w:r>
      <w:r>
        <w:rPr>
          <w:kern w:val="0"/>
          <w:sz w:val="24"/>
          <w:szCs w:val="28"/>
        </w:rPr>
        <w:t>项目进行评审，</w:t>
      </w:r>
      <w:r>
        <w:rPr>
          <w:rFonts w:hint="eastAsia"/>
          <w:kern w:val="0"/>
          <w:sz w:val="24"/>
          <w:szCs w:val="28"/>
        </w:rPr>
        <w:t>经相关程序后发文确定</w:t>
      </w:r>
      <w:r>
        <w:rPr>
          <w:sz w:val="24"/>
          <w:szCs w:val="28"/>
        </w:rPr>
        <w:t>立项名单</w:t>
      </w:r>
      <w:r>
        <w:rPr>
          <w:kern w:val="0"/>
          <w:sz w:val="24"/>
          <w:szCs w:val="28"/>
        </w:rPr>
        <w:t>。</w:t>
      </w:r>
    </w:p>
    <w:p>
      <w:pPr>
        <w:pStyle w:val="8"/>
        <w:widowControl w:val="0"/>
        <w:spacing w:before="0" w:beforeAutospacing="0" w:after="0" w:afterAutospacing="0" w:line="560" w:lineRule="exact"/>
        <w:ind w:firstLine="476" w:firstLineChars="200"/>
        <w:jc w:val="both"/>
        <w:rPr>
          <w:rFonts w:ascii="Times New Roman" w:hAnsi="Times New Roman" w:eastAsia="仿宋_GB2312" w:cs="Times New Roman"/>
          <w:szCs w:val="28"/>
        </w:rPr>
      </w:pPr>
      <w:r>
        <w:rPr>
          <w:rFonts w:hint="eastAsia" w:ascii="Times New Roman" w:hAnsi="Times New Roman" w:eastAsia="仿宋_GB2312" w:cs="Times New Roman"/>
          <w:szCs w:val="28"/>
        </w:rPr>
        <w:t>项目申报联系人：陶宏，电话：0571-88320442，邮箱：j</w:t>
      </w:r>
      <w:r>
        <w:rPr>
          <w:rFonts w:ascii="Times New Roman" w:hAnsi="Times New Roman" w:eastAsia="仿宋_GB2312" w:cs="Times New Roman"/>
          <w:szCs w:val="28"/>
        </w:rPr>
        <w:t>xyj@zjut</w:t>
      </w:r>
      <w:r>
        <w:rPr>
          <w:rFonts w:hint="eastAsia" w:ascii="Times New Roman" w:hAnsi="Times New Roman" w:eastAsia="仿宋_GB2312" w:cs="Times New Roman"/>
          <w:szCs w:val="28"/>
        </w:rPr>
        <w:t>.</w:t>
      </w:r>
      <w:r>
        <w:rPr>
          <w:rFonts w:ascii="Times New Roman" w:hAnsi="Times New Roman" w:eastAsia="仿宋_GB2312" w:cs="Times New Roman"/>
          <w:szCs w:val="28"/>
        </w:rPr>
        <w:t>edu.</w:t>
      </w:r>
      <w:r>
        <w:rPr>
          <w:rFonts w:hint="eastAsia" w:ascii="Times New Roman" w:hAnsi="Times New Roman" w:eastAsia="仿宋_GB2312" w:cs="Times New Roman"/>
          <w:szCs w:val="28"/>
        </w:rPr>
        <w:t>cn, 地址：朝晖校区东科教南103室。</w:t>
      </w:r>
    </w:p>
    <w:p>
      <w:pPr>
        <w:pStyle w:val="8"/>
        <w:widowControl w:val="0"/>
        <w:spacing w:before="0" w:beforeAutospacing="0" w:after="0" w:afterAutospacing="0" w:line="560" w:lineRule="exact"/>
        <w:ind w:firstLine="476" w:firstLineChars="200"/>
        <w:jc w:val="both"/>
        <w:rPr>
          <w:rFonts w:ascii="Times New Roman" w:hAnsi="Times New Roman" w:eastAsia="仿宋_GB2312" w:cs="Times New Roman"/>
          <w:szCs w:val="28"/>
        </w:rPr>
      </w:pPr>
    </w:p>
    <w:p>
      <w:pPr>
        <w:pStyle w:val="8"/>
        <w:widowControl w:val="0"/>
        <w:spacing w:before="0" w:beforeAutospacing="0" w:after="0" w:afterAutospacing="0" w:line="560" w:lineRule="exact"/>
        <w:ind w:firstLine="526" w:firstLineChars="221"/>
        <w:jc w:val="both"/>
        <w:rPr>
          <w:rFonts w:ascii="Times New Roman" w:hAnsi="Times New Roman" w:eastAsia="仿宋_GB2312" w:cs="Times New Roman"/>
          <w:szCs w:val="28"/>
        </w:rPr>
      </w:pPr>
      <w:r>
        <w:rPr>
          <w:rFonts w:ascii="Times New Roman" w:hAnsi="Times New Roman" w:eastAsia="仿宋_GB2312" w:cs="Times New Roman"/>
          <w:szCs w:val="28"/>
        </w:rPr>
        <w:t>附件：</w:t>
      </w:r>
      <w:r>
        <w:rPr>
          <w:rFonts w:hint="eastAsia" w:ascii="Times New Roman" w:hAnsi="Times New Roman" w:eastAsia="仿宋_GB2312" w:cs="Times New Roman"/>
          <w:szCs w:val="28"/>
        </w:rPr>
        <w:t>1</w:t>
      </w:r>
      <w:r>
        <w:rPr>
          <w:rFonts w:ascii="Times New Roman" w:hAnsi="Times New Roman" w:eastAsia="仿宋_GB2312" w:cs="Times New Roman"/>
          <w:szCs w:val="28"/>
        </w:rPr>
        <w:t>. 浙江工业大学</w:t>
      </w:r>
      <w:r>
        <w:rPr>
          <w:rFonts w:hint="eastAsia" w:ascii="Times New Roman" w:hAnsi="Times New Roman" w:eastAsia="仿宋_GB2312" w:cs="Times New Roman"/>
          <w:szCs w:val="28"/>
        </w:rPr>
        <w:t>一般</w:t>
      </w:r>
      <w:r>
        <w:rPr>
          <w:rFonts w:ascii="Times New Roman" w:hAnsi="Times New Roman" w:eastAsia="仿宋_GB2312" w:cs="Times New Roman"/>
          <w:szCs w:val="28"/>
        </w:rPr>
        <w:t>教学改革项目申请表</w:t>
      </w:r>
    </w:p>
    <w:p>
      <w:pPr>
        <w:pStyle w:val="8"/>
        <w:widowControl w:val="0"/>
        <w:spacing w:before="0" w:beforeAutospacing="0" w:after="0" w:afterAutospacing="0" w:line="560" w:lineRule="exact"/>
        <w:ind w:firstLine="526" w:firstLineChars="221"/>
        <w:jc w:val="both"/>
        <w:rPr>
          <w:szCs w:val="28"/>
        </w:rPr>
      </w:pPr>
      <w:r>
        <w:rPr>
          <w:rFonts w:ascii="Times New Roman" w:hAnsi="Times New Roman" w:eastAsia="仿宋_GB2312" w:cs="Times New Roman"/>
          <w:szCs w:val="28"/>
        </w:rPr>
        <w:t xml:space="preserve">      </w:t>
      </w:r>
      <w:r>
        <w:rPr>
          <w:rFonts w:hint="eastAsia" w:ascii="Times New Roman" w:hAnsi="Times New Roman" w:eastAsia="仿宋_GB2312" w:cs="Times New Roman"/>
          <w:szCs w:val="28"/>
        </w:rPr>
        <w:t>2</w:t>
      </w:r>
      <w:r>
        <w:rPr>
          <w:rFonts w:ascii="Times New Roman" w:hAnsi="Times New Roman" w:eastAsia="仿宋_GB2312" w:cs="Times New Roman"/>
          <w:szCs w:val="28"/>
        </w:rPr>
        <w:t>. 浙江工业大学教学改革项目</w:t>
      </w:r>
      <w:r>
        <w:rPr>
          <w:rFonts w:hint="eastAsia" w:ascii="Times New Roman" w:hAnsi="Times New Roman" w:eastAsia="仿宋_GB2312" w:cs="Times New Roman"/>
          <w:szCs w:val="28"/>
        </w:rPr>
        <w:t>申报汇总表</w:t>
      </w:r>
    </w:p>
    <w:p>
      <w:pPr>
        <w:spacing w:line="480" w:lineRule="exact"/>
        <w:rPr>
          <w:kern w:val="0"/>
          <w:sz w:val="24"/>
          <w:szCs w:val="28"/>
        </w:rPr>
      </w:pPr>
    </w:p>
    <w:p>
      <w:pPr>
        <w:pStyle w:val="6"/>
        <w:wordWrap w:val="0"/>
        <w:snapToGrid/>
        <w:jc w:val="right"/>
        <w:rPr>
          <w:rFonts w:ascii="Times New Roman" w:hAnsi="Times New Roman"/>
          <w:kern w:val="0"/>
          <w:sz w:val="24"/>
          <w:szCs w:val="28"/>
        </w:rPr>
      </w:pPr>
      <w:r>
        <w:rPr>
          <w:rFonts w:hint="eastAsia" w:ascii="Times New Roman" w:hAnsi="Times New Roman"/>
          <w:kern w:val="0"/>
          <w:sz w:val="24"/>
          <w:szCs w:val="28"/>
        </w:rPr>
        <w:t xml:space="preserve">                                        教务处    </w:t>
      </w:r>
    </w:p>
    <w:p>
      <w:pPr>
        <w:pStyle w:val="6"/>
        <w:snapToGrid/>
        <w:jc w:val="right"/>
        <w:rPr>
          <w:rFonts w:ascii="Times New Roman" w:hAnsi="Times New Roman"/>
          <w:kern w:val="0"/>
          <w:sz w:val="24"/>
          <w:szCs w:val="28"/>
        </w:rPr>
      </w:pPr>
      <w:r>
        <w:rPr>
          <w:rFonts w:hint="eastAsia"/>
          <w:kern w:val="0"/>
          <w:sz w:val="24"/>
          <w:szCs w:val="28"/>
        </w:rPr>
        <w:t>2022年3月1</w:t>
      </w:r>
      <w:r>
        <w:rPr>
          <w:kern w:val="0"/>
          <w:sz w:val="24"/>
          <w:szCs w:val="28"/>
        </w:rPr>
        <w:t>0</w:t>
      </w:r>
      <w:r>
        <w:rPr>
          <w:rFonts w:hint="eastAsia"/>
          <w:kern w:val="0"/>
          <w:sz w:val="24"/>
          <w:szCs w:val="28"/>
        </w:rPr>
        <w:t>日</w:t>
      </w:r>
    </w:p>
    <w:p>
      <w:pPr>
        <w:ind w:right="1269"/>
        <w:jc w:val="right"/>
        <w:rPr>
          <w:kern w:val="0"/>
          <w:sz w:val="24"/>
          <w:szCs w:val="28"/>
        </w:rPr>
      </w:pPr>
    </w:p>
    <w:sectPr>
      <w:footerReference r:id="rId3" w:type="default"/>
      <w:footerReference r:id="rId4" w:type="even"/>
      <w:pgSz w:w="11906" w:h="16838"/>
      <w:pgMar w:top="2098" w:right="1418" w:bottom="1985" w:left="1588" w:header="1418" w:footer="1644" w:gutter="0"/>
      <w:cols w:space="425" w:num="1"/>
      <w:docGrid w:type="linesAndChars" w:linePitch="577" w:charSpace="-43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134056"/>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ind w:right="341"/>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17"/>
    </w:pPr>
    <w:r>
      <w:rPr>
        <w:rStyle w:val="12"/>
        <w:rFonts w:hint="eastAsia" w:ascii="仿宋_GB2312"/>
        <w:sz w:val="28"/>
      </w:rPr>
      <w:t>—</w:t>
    </w:r>
    <w:r>
      <w:rPr>
        <w:rStyle w:val="12"/>
        <w:rFonts w:ascii="仿宋_GB2312"/>
        <w:sz w:val="28"/>
      </w:rPr>
      <w:fldChar w:fldCharType="begin"/>
    </w:r>
    <w:r>
      <w:rPr>
        <w:rStyle w:val="12"/>
        <w:rFonts w:ascii="仿宋_GB2312"/>
        <w:sz w:val="28"/>
      </w:rPr>
      <w:instrText xml:space="preserve"> PAGE </w:instrText>
    </w:r>
    <w:r>
      <w:rPr>
        <w:rStyle w:val="12"/>
        <w:rFonts w:ascii="仿宋_GB2312"/>
        <w:sz w:val="28"/>
      </w:rPr>
      <w:fldChar w:fldCharType="separate"/>
    </w:r>
    <w:r>
      <w:rPr>
        <w:rStyle w:val="12"/>
        <w:rFonts w:ascii="仿宋_GB2312"/>
        <w:sz w:val="28"/>
      </w:rPr>
      <w:t>2</w:t>
    </w:r>
    <w:r>
      <w:rPr>
        <w:rStyle w:val="12"/>
        <w:rFonts w:ascii="仿宋_GB2312"/>
        <w:sz w:val="28"/>
      </w:rPr>
      <w:fldChar w:fldCharType="end"/>
    </w:r>
    <w:r>
      <w:rPr>
        <w:rStyle w:val="12"/>
        <w:rFonts w:hint="eastAsia" w:ascii="仿宋_GB2312"/>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933FF0"/>
    <w:multiLevelType w:val="multilevel"/>
    <w:tmpl w:val="42933FF0"/>
    <w:lvl w:ilvl="0" w:tentative="0">
      <w:start w:val="1"/>
      <w:numFmt w:val="decimal"/>
      <w:lvlText w:val="%1."/>
      <w:lvlJc w:val="left"/>
      <w:pPr>
        <w:ind w:left="846" w:hanging="420"/>
      </w:p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hideGrammaticalErrors/>
  <w:attachedTemplate r:id="rId1"/>
  <w:documentProtection w:enforcement="0"/>
  <w:defaultTabStop w:val="420"/>
  <w:drawingGridHorizontalSpacing w:val="159"/>
  <w:drawingGridVerticalSpacing w:val="577"/>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FC"/>
    <w:rsid w:val="00004E6A"/>
    <w:rsid w:val="00007A26"/>
    <w:rsid w:val="00011AC2"/>
    <w:rsid w:val="00012645"/>
    <w:rsid w:val="000162BA"/>
    <w:rsid w:val="000170C2"/>
    <w:rsid w:val="0002498A"/>
    <w:rsid w:val="00024EE8"/>
    <w:rsid w:val="0002600E"/>
    <w:rsid w:val="000344F9"/>
    <w:rsid w:val="00034535"/>
    <w:rsid w:val="00034946"/>
    <w:rsid w:val="0004082A"/>
    <w:rsid w:val="0004090F"/>
    <w:rsid w:val="000448D1"/>
    <w:rsid w:val="00046ECB"/>
    <w:rsid w:val="0005059D"/>
    <w:rsid w:val="000518A3"/>
    <w:rsid w:val="00053335"/>
    <w:rsid w:val="00055BF2"/>
    <w:rsid w:val="0006061C"/>
    <w:rsid w:val="00063A37"/>
    <w:rsid w:val="0006632E"/>
    <w:rsid w:val="00067ABB"/>
    <w:rsid w:val="00074427"/>
    <w:rsid w:val="000806FC"/>
    <w:rsid w:val="000860E5"/>
    <w:rsid w:val="00091EDE"/>
    <w:rsid w:val="00095932"/>
    <w:rsid w:val="000965F3"/>
    <w:rsid w:val="000A12DE"/>
    <w:rsid w:val="000C3F77"/>
    <w:rsid w:val="000C4FD1"/>
    <w:rsid w:val="000D3DA3"/>
    <w:rsid w:val="000D76C1"/>
    <w:rsid w:val="000F0642"/>
    <w:rsid w:val="000F2039"/>
    <w:rsid w:val="000F4556"/>
    <w:rsid w:val="0010090C"/>
    <w:rsid w:val="00102A9E"/>
    <w:rsid w:val="00102AC5"/>
    <w:rsid w:val="00105950"/>
    <w:rsid w:val="001200E9"/>
    <w:rsid w:val="00122261"/>
    <w:rsid w:val="00137E44"/>
    <w:rsid w:val="00140C38"/>
    <w:rsid w:val="00141CB4"/>
    <w:rsid w:val="001470BA"/>
    <w:rsid w:val="00154BF5"/>
    <w:rsid w:val="001552FF"/>
    <w:rsid w:val="001577AC"/>
    <w:rsid w:val="001748BA"/>
    <w:rsid w:val="00175648"/>
    <w:rsid w:val="00183495"/>
    <w:rsid w:val="00186D62"/>
    <w:rsid w:val="00191B4F"/>
    <w:rsid w:val="001A05E3"/>
    <w:rsid w:val="001A104F"/>
    <w:rsid w:val="001A3E17"/>
    <w:rsid w:val="001C0C5D"/>
    <w:rsid w:val="001C76B9"/>
    <w:rsid w:val="001D2889"/>
    <w:rsid w:val="001D68C6"/>
    <w:rsid w:val="001E23E1"/>
    <w:rsid w:val="001E55CF"/>
    <w:rsid w:val="001E7805"/>
    <w:rsid w:val="001F56AC"/>
    <w:rsid w:val="0020729A"/>
    <w:rsid w:val="00210888"/>
    <w:rsid w:val="00210BA5"/>
    <w:rsid w:val="002163B7"/>
    <w:rsid w:val="00217120"/>
    <w:rsid w:val="00217D6D"/>
    <w:rsid w:val="00230402"/>
    <w:rsid w:val="00231428"/>
    <w:rsid w:val="00233F56"/>
    <w:rsid w:val="00234F5D"/>
    <w:rsid w:val="00241DBF"/>
    <w:rsid w:val="00242663"/>
    <w:rsid w:val="002439FB"/>
    <w:rsid w:val="00247B7C"/>
    <w:rsid w:val="00250D13"/>
    <w:rsid w:val="0025515A"/>
    <w:rsid w:val="002726C4"/>
    <w:rsid w:val="00273E13"/>
    <w:rsid w:val="00274819"/>
    <w:rsid w:val="00275E79"/>
    <w:rsid w:val="00283529"/>
    <w:rsid w:val="00287B34"/>
    <w:rsid w:val="002A5872"/>
    <w:rsid w:val="002B56D4"/>
    <w:rsid w:val="002B572F"/>
    <w:rsid w:val="002C3024"/>
    <w:rsid w:val="002C66D4"/>
    <w:rsid w:val="002C6CAA"/>
    <w:rsid w:val="002D327A"/>
    <w:rsid w:val="002E0B0F"/>
    <w:rsid w:val="002F2561"/>
    <w:rsid w:val="002F3336"/>
    <w:rsid w:val="002F7DC8"/>
    <w:rsid w:val="00301CBD"/>
    <w:rsid w:val="00311731"/>
    <w:rsid w:val="00311A66"/>
    <w:rsid w:val="00312A9D"/>
    <w:rsid w:val="003148E7"/>
    <w:rsid w:val="003156E1"/>
    <w:rsid w:val="003172F1"/>
    <w:rsid w:val="003243BF"/>
    <w:rsid w:val="003244DD"/>
    <w:rsid w:val="00324B2F"/>
    <w:rsid w:val="003276BB"/>
    <w:rsid w:val="00336B7C"/>
    <w:rsid w:val="0034610B"/>
    <w:rsid w:val="00353B52"/>
    <w:rsid w:val="003578B1"/>
    <w:rsid w:val="00365828"/>
    <w:rsid w:val="00373BEA"/>
    <w:rsid w:val="00377E7F"/>
    <w:rsid w:val="00384749"/>
    <w:rsid w:val="003876F1"/>
    <w:rsid w:val="00391AD2"/>
    <w:rsid w:val="00392547"/>
    <w:rsid w:val="003A223C"/>
    <w:rsid w:val="003A2A42"/>
    <w:rsid w:val="003A5A03"/>
    <w:rsid w:val="003B09FA"/>
    <w:rsid w:val="003B3D1C"/>
    <w:rsid w:val="003B7A58"/>
    <w:rsid w:val="003C1F03"/>
    <w:rsid w:val="003D4BA8"/>
    <w:rsid w:val="003F2E4F"/>
    <w:rsid w:val="003F6D96"/>
    <w:rsid w:val="003F7C70"/>
    <w:rsid w:val="0040707D"/>
    <w:rsid w:val="004122F5"/>
    <w:rsid w:val="004124FE"/>
    <w:rsid w:val="00413C71"/>
    <w:rsid w:val="004163C8"/>
    <w:rsid w:val="00422EFB"/>
    <w:rsid w:val="00424DAE"/>
    <w:rsid w:val="004255C9"/>
    <w:rsid w:val="004264A2"/>
    <w:rsid w:val="004326AC"/>
    <w:rsid w:val="00432CC9"/>
    <w:rsid w:val="004375EF"/>
    <w:rsid w:val="0043777A"/>
    <w:rsid w:val="00442AA1"/>
    <w:rsid w:val="00446B64"/>
    <w:rsid w:val="00451B53"/>
    <w:rsid w:val="004542E2"/>
    <w:rsid w:val="004600A9"/>
    <w:rsid w:val="0046102C"/>
    <w:rsid w:val="00464697"/>
    <w:rsid w:val="004743F5"/>
    <w:rsid w:val="00480C68"/>
    <w:rsid w:val="00485592"/>
    <w:rsid w:val="004940E0"/>
    <w:rsid w:val="00496289"/>
    <w:rsid w:val="00496DFE"/>
    <w:rsid w:val="004B3EBB"/>
    <w:rsid w:val="004B4772"/>
    <w:rsid w:val="004B7447"/>
    <w:rsid w:val="004C4790"/>
    <w:rsid w:val="004C5FEE"/>
    <w:rsid w:val="004D4290"/>
    <w:rsid w:val="004E55A9"/>
    <w:rsid w:val="004E6DAD"/>
    <w:rsid w:val="004E7CB3"/>
    <w:rsid w:val="004F3104"/>
    <w:rsid w:val="004F4158"/>
    <w:rsid w:val="004F5BA4"/>
    <w:rsid w:val="004F7385"/>
    <w:rsid w:val="00500082"/>
    <w:rsid w:val="00501E13"/>
    <w:rsid w:val="00503559"/>
    <w:rsid w:val="005039C8"/>
    <w:rsid w:val="005216EA"/>
    <w:rsid w:val="00522CA8"/>
    <w:rsid w:val="005254E5"/>
    <w:rsid w:val="005357AC"/>
    <w:rsid w:val="00535C55"/>
    <w:rsid w:val="0053629A"/>
    <w:rsid w:val="0053727A"/>
    <w:rsid w:val="005436E3"/>
    <w:rsid w:val="00547E50"/>
    <w:rsid w:val="00547F8A"/>
    <w:rsid w:val="00552265"/>
    <w:rsid w:val="00552B31"/>
    <w:rsid w:val="00562087"/>
    <w:rsid w:val="0057250D"/>
    <w:rsid w:val="00574F20"/>
    <w:rsid w:val="00584CAB"/>
    <w:rsid w:val="00596E7B"/>
    <w:rsid w:val="00596FF9"/>
    <w:rsid w:val="0059785A"/>
    <w:rsid w:val="005A48D9"/>
    <w:rsid w:val="005A60F3"/>
    <w:rsid w:val="005A6107"/>
    <w:rsid w:val="005A7572"/>
    <w:rsid w:val="005B2043"/>
    <w:rsid w:val="005C36D8"/>
    <w:rsid w:val="005C5064"/>
    <w:rsid w:val="005C5981"/>
    <w:rsid w:val="005D323D"/>
    <w:rsid w:val="006053F3"/>
    <w:rsid w:val="00616223"/>
    <w:rsid w:val="006162A3"/>
    <w:rsid w:val="00616B91"/>
    <w:rsid w:val="00620BA3"/>
    <w:rsid w:val="0062129D"/>
    <w:rsid w:val="0062502A"/>
    <w:rsid w:val="00631063"/>
    <w:rsid w:val="006343FC"/>
    <w:rsid w:val="00634AF0"/>
    <w:rsid w:val="006364E0"/>
    <w:rsid w:val="00643E66"/>
    <w:rsid w:val="00644D66"/>
    <w:rsid w:val="00646504"/>
    <w:rsid w:val="00670CBB"/>
    <w:rsid w:val="00673E25"/>
    <w:rsid w:val="00675FE7"/>
    <w:rsid w:val="0068093A"/>
    <w:rsid w:val="00686280"/>
    <w:rsid w:val="006866D2"/>
    <w:rsid w:val="0069263C"/>
    <w:rsid w:val="00692F31"/>
    <w:rsid w:val="00694888"/>
    <w:rsid w:val="006A2D5D"/>
    <w:rsid w:val="006A52E5"/>
    <w:rsid w:val="006A5725"/>
    <w:rsid w:val="006A69E7"/>
    <w:rsid w:val="006C1972"/>
    <w:rsid w:val="006C31EC"/>
    <w:rsid w:val="006C3BA2"/>
    <w:rsid w:val="006C6FAD"/>
    <w:rsid w:val="006D2E2D"/>
    <w:rsid w:val="006D35D8"/>
    <w:rsid w:val="006E71C6"/>
    <w:rsid w:val="006E775D"/>
    <w:rsid w:val="006F0500"/>
    <w:rsid w:val="006F1082"/>
    <w:rsid w:val="006F16C2"/>
    <w:rsid w:val="006F7D1B"/>
    <w:rsid w:val="00702132"/>
    <w:rsid w:val="007023E5"/>
    <w:rsid w:val="00704F7E"/>
    <w:rsid w:val="007055D9"/>
    <w:rsid w:val="00711734"/>
    <w:rsid w:val="00715538"/>
    <w:rsid w:val="007159A3"/>
    <w:rsid w:val="007208A1"/>
    <w:rsid w:val="00722707"/>
    <w:rsid w:val="00724177"/>
    <w:rsid w:val="007312F4"/>
    <w:rsid w:val="00733F78"/>
    <w:rsid w:val="007373AC"/>
    <w:rsid w:val="007374FF"/>
    <w:rsid w:val="0074064B"/>
    <w:rsid w:val="00745C7E"/>
    <w:rsid w:val="007526B7"/>
    <w:rsid w:val="007565B0"/>
    <w:rsid w:val="00762B41"/>
    <w:rsid w:val="00762C6C"/>
    <w:rsid w:val="00762C90"/>
    <w:rsid w:val="00762F4F"/>
    <w:rsid w:val="00770C5C"/>
    <w:rsid w:val="00776965"/>
    <w:rsid w:val="007804D1"/>
    <w:rsid w:val="007870D3"/>
    <w:rsid w:val="00791921"/>
    <w:rsid w:val="007957FE"/>
    <w:rsid w:val="007961C2"/>
    <w:rsid w:val="007A1DAC"/>
    <w:rsid w:val="007A2BA8"/>
    <w:rsid w:val="007B1785"/>
    <w:rsid w:val="007B3692"/>
    <w:rsid w:val="007B6E9E"/>
    <w:rsid w:val="007C4B9C"/>
    <w:rsid w:val="007C5D21"/>
    <w:rsid w:val="007C6D4B"/>
    <w:rsid w:val="007C72E1"/>
    <w:rsid w:val="007D2ABE"/>
    <w:rsid w:val="007D7D74"/>
    <w:rsid w:val="007E0BC4"/>
    <w:rsid w:val="007F0F24"/>
    <w:rsid w:val="007F2932"/>
    <w:rsid w:val="007F50A0"/>
    <w:rsid w:val="00806587"/>
    <w:rsid w:val="00813F32"/>
    <w:rsid w:val="008166E0"/>
    <w:rsid w:val="00823AD1"/>
    <w:rsid w:val="008324E6"/>
    <w:rsid w:val="0083590E"/>
    <w:rsid w:val="0083712A"/>
    <w:rsid w:val="00840651"/>
    <w:rsid w:val="00842FE7"/>
    <w:rsid w:val="008452E0"/>
    <w:rsid w:val="0085195C"/>
    <w:rsid w:val="00851A6D"/>
    <w:rsid w:val="00856E93"/>
    <w:rsid w:val="00860297"/>
    <w:rsid w:val="00864581"/>
    <w:rsid w:val="00866C70"/>
    <w:rsid w:val="008709B7"/>
    <w:rsid w:val="0087291A"/>
    <w:rsid w:val="00875222"/>
    <w:rsid w:val="0088101B"/>
    <w:rsid w:val="00881414"/>
    <w:rsid w:val="00893492"/>
    <w:rsid w:val="00894538"/>
    <w:rsid w:val="00895339"/>
    <w:rsid w:val="00895BE8"/>
    <w:rsid w:val="008A1CB3"/>
    <w:rsid w:val="008C2B5D"/>
    <w:rsid w:val="008D2776"/>
    <w:rsid w:val="008D78B5"/>
    <w:rsid w:val="008F09BA"/>
    <w:rsid w:val="008F145D"/>
    <w:rsid w:val="009018E0"/>
    <w:rsid w:val="00906D45"/>
    <w:rsid w:val="00911864"/>
    <w:rsid w:val="00913CB3"/>
    <w:rsid w:val="0092400C"/>
    <w:rsid w:val="0092664C"/>
    <w:rsid w:val="00931062"/>
    <w:rsid w:val="00934455"/>
    <w:rsid w:val="00940A66"/>
    <w:rsid w:val="00941BE6"/>
    <w:rsid w:val="00950611"/>
    <w:rsid w:val="00950772"/>
    <w:rsid w:val="00951183"/>
    <w:rsid w:val="009514EB"/>
    <w:rsid w:val="009523C4"/>
    <w:rsid w:val="0095427E"/>
    <w:rsid w:val="009619F2"/>
    <w:rsid w:val="00962A6C"/>
    <w:rsid w:val="00964477"/>
    <w:rsid w:val="00964DCE"/>
    <w:rsid w:val="00970D2C"/>
    <w:rsid w:val="009774C2"/>
    <w:rsid w:val="00977FC4"/>
    <w:rsid w:val="009A4952"/>
    <w:rsid w:val="009A50E5"/>
    <w:rsid w:val="009A5F1B"/>
    <w:rsid w:val="009A6D4F"/>
    <w:rsid w:val="009B659D"/>
    <w:rsid w:val="009C36EB"/>
    <w:rsid w:val="009D1047"/>
    <w:rsid w:val="009D110F"/>
    <w:rsid w:val="009E482A"/>
    <w:rsid w:val="009E4FD3"/>
    <w:rsid w:val="009F26F8"/>
    <w:rsid w:val="009F400A"/>
    <w:rsid w:val="009F69B8"/>
    <w:rsid w:val="00A055F2"/>
    <w:rsid w:val="00A06737"/>
    <w:rsid w:val="00A2386A"/>
    <w:rsid w:val="00A27C9D"/>
    <w:rsid w:val="00A333DC"/>
    <w:rsid w:val="00A41B45"/>
    <w:rsid w:val="00A42D5B"/>
    <w:rsid w:val="00A434F0"/>
    <w:rsid w:val="00A43C6B"/>
    <w:rsid w:val="00A44F90"/>
    <w:rsid w:val="00A4594C"/>
    <w:rsid w:val="00A711DC"/>
    <w:rsid w:val="00A7369E"/>
    <w:rsid w:val="00A755D7"/>
    <w:rsid w:val="00A77DC2"/>
    <w:rsid w:val="00A8035A"/>
    <w:rsid w:val="00A83890"/>
    <w:rsid w:val="00A864AB"/>
    <w:rsid w:val="00A86BD7"/>
    <w:rsid w:val="00A86D81"/>
    <w:rsid w:val="00A91213"/>
    <w:rsid w:val="00A91A53"/>
    <w:rsid w:val="00A94BF3"/>
    <w:rsid w:val="00A97122"/>
    <w:rsid w:val="00AB46DE"/>
    <w:rsid w:val="00AB6A79"/>
    <w:rsid w:val="00AC15A6"/>
    <w:rsid w:val="00AC464F"/>
    <w:rsid w:val="00AC6AF8"/>
    <w:rsid w:val="00AC6E6F"/>
    <w:rsid w:val="00AC7E4B"/>
    <w:rsid w:val="00AD48C5"/>
    <w:rsid w:val="00AD7735"/>
    <w:rsid w:val="00AE6715"/>
    <w:rsid w:val="00AF3232"/>
    <w:rsid w:val="00AF7596"/>
    <w:rsid w:val="00AF765D"/>
    <w:rsid w:val="00B01CB1"/>
    <w:rsid w:val="00B0206C"/>
    <w:rsid w:val="00B05FEA"/>
    <w:rsid w:val="00B072EE"/>
    <w:rsid w:val="00B124F1"/>
    <w:rsid w:val="00B14D38"/>
    <w:rsid w:val="00B17520"/>
    <w:rsid w:val="00B177E6"/>
    <w:rsid w:val="00B21500"/>
    <w:rsid w:val="00B26697"/>
    <w:rsid w:val="00B341F3"/>
    <w:rsid w:val="00B43D0B"/>
    <w:rsid w:val="00B461A6"/>
    <w:rsid w:val="00B46563"/>
    <w:rsid w:val="00B52C31"/>
    <w:rsid w:val="00B613F5"/>
    <w:rsid w:val="00B65B14"/>
    <w:rsid w:val="00B724CE"/>
    <w:rsid w:val="00B75286"/>
    <w:rsid w:val="00B8506F"/>
    <w:rsid w:val="00B97D81"/>
    <w:rsid w:val="00BA0342"/>
    <w:rsid w:val="00BC0E59"/>
    <w:rsid w:val="00BC4241"/>
    <w:rsid w:val="00BC4523"/>
    <w:rsid w:val="00BC5F41"/>
    <w:rsid w:val="00BC7B82"/>
    <w:rsid w:val="00BD1673"/>
    <w:rsid w:val="00BD1A89"/>
    <w:rsid w:val="00BD6AE9"/>
    <w:rsid w:val="00BE1424"/>
    <w:rsid w:val="00BE21B3"/>
    <w:rsid w:val="00BE767C"/>
    <w:rsid w:val="00C01687"/>
    <w:rsid w:val="00C01922"/>
    <w:rsid w:val="00C02C54"/>
    <w:rsid w:val="00C06859"/>
    <w:rsid w:val="00C12360"/>
    <w:rsid w:val="00C13162"/>
    <w:rsid w:val="00C21A8B"/>
    <w:rsid w:val="00C22604"/>
    <w:rsid w:val="00C2403F"/>
    <w:rsid w:val="00C31D7B"/>
    <w:rsid w:val="00C37584"/>
    <w:rsid w:val="00C4136D"/>
    <w:rsid w:val="00C476F2"/>
    <w:rsid w:val="00C50D0F"/>
    <w:rsid w:val="00C51A99"/>
    <w:rsid w:val="00C8383C"/>
    <w:rsid w:val="00C90284"/>
    <w:rsid w:val="00C97BDD"/>
    <w:rsid w:val="00CB0D65"/>
    <w:rsid w:val="00CB2B0E"/>
    <w:rsid w:val="00CB71D6"/>
    <w:rsid w:val="00CC4B4B"/>
    <w:rsid w:val="00CD1CE3"/>
    <w:rsid w:val="00CD275A"/>
    <w:rsid w:val="00CD56A1"/>
    <w:rsid w:val="00CD67E3"/>
    <w:rsid w:val="00CD7104"/>
    <w:rsid w:val="00CE0761"/>
    <w:rsid w:val="00CE090C"/>
    <w:rsid w:val="00CE61BA"/>
    <w:rsid w:val="00CF0380"/>
    <w:rsid w:val="00CF3C49"/>
    <w:rsid w:val="00CF5348"/>
    <w:rsid w:val="00CF7EF6"/>
    <w:rsid w:val="00D06B20"/>
    <w:rsid w:val="00D075B4"/>
    <w:rsid w:val="00D20EC4"/>
    <w:rsid w:val="00D263A1"/>
    <w:rsid w:val="00D26C56"/>
    <w:rsid w:val="00D42D0F"/>
    <w:rsid w:val="00D46140"/>
    <w:rsid w:val="00D52D92"/>
    <w:rsid w:val="00D546E4"/>
    <w:rsid w:val="00D5656F"/>
    <w:rsid w:val="00D602E4"/>
    <w:rsid w:val="00D63B46"/>
    <w:rsid w:val="00D65FBF"/>
    <w:rsid w:val="00D67C88"/>
    <w:rsid w:val="00D70AF7"/>
    <w:rsid w:val="00D73618"/>
    <w:rsid w:val="00D836A4"/>
    <w:rsid w:val="00D96829"/>
    <w:rsid w:val="00DA6CE7"/>
    <w:rsid w:val="00DA6F44"/>
    <w:rsid w:val="00DB2C56"/>
    <w:rsid w:val="00DB411F"/>
    <w:rsid w:val="00DB607A"/>
    <w:rsid w:val="00DB7A7F"/>
    <w:rsid w:val="00DC54C0"/>
    <w:rsid w:val="00DD6810"/>
    <w:rsid w:val="00DE35EA"/>
    <w:rsid w:val="00DE6014"/>
    <w:rsid w:val="00DE62B7"/>
    <w:rsid w:val="00DE7131"/>
    <w:rsid w:val="00DE7B92"/>
    <w:rsid w:val="00E03B68"/>
    <w:rsid w:val="00E225BD"/>
    <w:rsid w:val="00E2499E"/>
    <w:rsid w:val="00E406D3"/>
    <w:rsid w:val="00E41947"/>
    <w:rsid w:val="00E43E28"/>
    <w:rsid w:val="00E503FD"/>
    <w:rsid w:val="00E516A2"/>
    <w:rsid w:val="00E572F4"/>
    <w:rsid w:val="00E62650"/>
    <w:rsid w:val="00E67993"/>
    <w:rsid w:val="00E739E6"/>
    <w:rsid w:val="00E73B07"/>
    <w:rsid w:val="00E84EBB"/>
    <w:rsid w:val="00E9416F"/>
    <w:rsid w:val="00E9490A"/>
    <w:rsid w:val="00EA2780"/>
    <w:rsid w:val="00EA2F5D"/>
    <w:rsid w:val="00EA71FD"/>
    <w:rsid w:val="00EB32D0"/>
    <w:rsid w:val="00EB74CA"/>
    <w:rsid w:val="00EC185E"/>
    <w:rsid w:val="00EC18AD"/>
    <w:rsid w:val="00EC260C"/>
    <w:rsid w:val="00ED085E"/>
    <w:rsid w:val="00ED4E06"/>
    <w:rsid w:val="00EE5611"/>
    <w:rsid w:val="00F02D65"/>
    <w:rsid w:val="00F03DDD"/>
    <w:rsid w:val="00F05D12"/>
    <w:rsid w:val="00F0791E"/>
    <w:rsid w:val="00F1557F"/>
    <w:rsid w:val="00F24360"/>
    <w:rsid w:val="00F26EA6"/>
    <w:rsid w:val="00F320EF"/>
    <w:rsid w:val="00F336C0"/>
    <w:rsid w:val="00F40DB6"/>
    <w:rsid w:val="00F505B0"/>
    <w:rsid w:val="00F5336A"/>
    <w:rsid w:val="00F5408B"/>
    <w:rsid w:val="00F54746"/>
    <w:rsid w:val="00F603E7"/>
    <w:rsid w:val="00F67153"/>
    <w:rsid w:val="00F7070D"/>
    <w:rsid w:val="00F72AC2"/>
    <w:rsid w:val="00F73C90"/>
    <w:rsid w:val="00F73F32"/>
    <w:rsid w:val="00F74494"/>
    <w:rsid w:val="00F91FEF"/>
    <w:rsid w:val="00F93558"/>
    <w:rsid w:val="00F960DF"/>
    <w:rsid w:val="00FA0E28"/>
    <w:rsid w:val="00FA4DA2"/>
    <w:rsid w:val="00FB0C91"/>
    <w:rsid w:val="00FB0DEF"/>
    <w:rsid w:val="00FB315B"/>
    <w:rsid w:val="00FC13E0"/>
    <w:rsid w:val="00FC424E"/>
    <w:rsid w:val="00FD0565"/>
    <w:rsid w:val="00FD6039"/>
    <w:rsid w:val="00FD62FD"/>
    <w:rsid w:val="00FD632A"/>
    <w:rsid w:val="00FF014C"/>
    <w:rsid w:val="00FF076F"/>
    <w:rsid w:val="00FF6218"/>
    <w:rsid w:val="00FF62A4"/>
    <w:rsid w:val="00FF69C5"/>
    <w:rsid w:val="03F948A5"/>
    <w:rsid w:val="061F63C3"/>
    <w:rsid w:val="065E1076"/>
    <w:rsid w:val="069E37EF"/>
    <w:rsid w:val="06B62400"/>
    <w:rsid w:val="07D43851"/>
    <w:rsid w:val="08124C33"/>
    <w:rsid w:val="0A184F83"/>
    <w:rsid w:val="0A8B6A99"/>
    <w:rsid w:val="0ADF2474"/>
    <w:rsid w:val="0B711E62"/>
    <w:rsid w:val="0ED7058A"/>
    <w:rsid w:val="0F286245"/>
    <w:rsid w:val="0FCF20CC"/>
    <w:rsid w:val="11C549C4"/>
    <w:rsid w:val="11ED6FEF"/>
    <w:rsid w:val="1290129A"/>
    <w:rsid w:val="12FE684A"/>
    <w:rsid w:val="140F572F"/>
    <w:rsid w:val="147C7E7F"/>
    <w:rsid w:val="15A1255C"/>
    <w:rsid w:val="17B7529E"/>
    <w:rsid w:val="18032833"/>
    <w:rsid w:val="18F44EF3"/>
    <w:rsid w:val="19F64122"/>
    <w:rsid w:val="1A2E76FC"/>
    <w:rsid w:val="1B2614FA"/>
    <w:rsid w:val="1BBE36F9"/>
    <w:rsid w:val="1BC84FBE"/>
    <w:rsid w:val="1CD06593"/>
    <w:rsid w:val="1F9E4F9E"/>
    <w:rsid w:val="21401E76"/>
    <w:rsid w:val="23D50D72"/>
    <w:rsid w:val="245C1408"/>
    <w:rsid w:val="24F4549D"/>
    <w:rsid w:val="25CE39EC"/>
    <w:rsid w:val="266546D3"/>
    <w:rsid w:val="28F6527F"/>
    <w:rsid w:val="29011FAD"/>
    <w:rsid w:val="2A3C2B3C"/>
    <w:rsid w:val="2D2C2768"/>
    <w:rsid w:val="2D307CCE"/>
    <w:rsid w:val="2F275F10"/>
    <w:rsid w:val="30572E61"/>
    <w:rsid w:val="31F6269E"/>
    <w:rsid w:val="332F5A47"/>
    <w:rsid w:val="33774A64"/>
    <w:rsid w:val="345841E4"/>
    <w:rsid w:val="34CB0172"/>
    <w:rsid w:val="34D80E67"/>
    <w:rsid w:val="350C025F"/>
    <w:rsid w:val="35A16DB9"/>
    <w:rsid w:val="35FF25D2"/>
    <w:rsid w:val="360740B9"/>
    <w:rsid w:val="36F05914"/>
    <w:rsid w:val="384E0F1D"/>
    <w:rsid w:val="386A4640"/>
    <w:rsid w:val="3CCA0F96"/>
    <w:rsid w:val="3D2A164C"/>
    <w:rsid w:val="3D393FF6"/>
    <w:rsid w:val="3E223940"/>
    <w:rsid w:val="3E4C0105"/>
    <w:rsid w:val="3E5C2548"/>
    <w:rsid w:val="406918D5"/>
    <w:rsid w:val="406B71B1"/>
    <w:rsid w:val="4082250D"/>
    <w:rsid w:val="428E0D92"/>
    <w:rsid w:val="434A2694"/>
    <w:rsid w:val="44133DCC"/>
    <w:rsid w:val="471B75D1"/>
    <w:rsid w:val="493A5F56"/>
    <w:rsid w:val="4B673FE3"/>
    <w:rsid w:val="4D605DB1"/>
    <w:rsid w:val="4E2C5A45"/>
    <w:rsid w:val="4E2E4D83"/>
    <w:rsid w:val="4F9A11C7"/>
    <w:rsid w:val="4FDA64AD"/>
    <w:rsid w:val="500F6C47"/>
    <w:rsid w:val="50133322"/>
    <w:rsid w:val="520277A3"/>
    <w:rsid w:val="520A440C"/>
    <w:rsid w:val="53CE775E"/>
    <w:rsid w:val="53E4643D"/>
    <w:rsid w:val="54A758ED"/>
    <w:rsid w:val="54F649D1"/>
    <w:rsid w:val="553F4F31"/>
    <w:rsid w:val="584A7DE9"/>
    <w:rsid w:val="59896981"/>
    <w:rsid w:val="59F3459B"/>
    <w:rsid w:val="5B030604"/>
    <w:rsid w:val="5DDD05C9"/>
    <w:rsid w:val="5E345981"/>
    <w:rsid w:val="5EE71FB2"/>
    <w:rsid w:val="5FC844FA"/>
    <w:rsid w:val="605A1A77"/>
    <w:rsid w:val="60AF767B"/>
    <w:rsid w:val="62453B57"/>
    <w:rsid w:val="625363A1"/>
    <w:rsid w:val="63D137C5"/>
    <w:rsid w:val="641F4392"/>
    <w:rsid w:val="650C6498"/>
    <w:rsid w:val="65C67A48"/>
    <w:rsid w:val="677E5E19"/>
    <w:rsid w:val="679C5D50"/>
    <w:rsid w:val="682F603A"/>
    <w:rsid w:val="69504B79"/>
    <w:rsid w:val="6BFC2237"/>
    <w:rsid w:val="6CA351E3"/>
    <w:rsid w:val="6E095019"/>
    <w:rsid w:val="6EC71CE2"/>
    <w:rsid w:val="6FFA187D"/>
    <w:rsid w:val="7274711D"/>
    <w:rsid w:val="74190CA8"/>
    <w:rsid w:val="74270450"/>
    <w:rsid w:val="78CB322E"/>
    <w:rsid w:val="78D439F5"/>
    <w:rsid w:val="793139B4"/>
    <w:rsid w:val="79403F40"/>
    <w:rsid w:val="79AD0CBA"/>
    <w:rsid w:val="79BD288E"/>
    <w:rsid w:val="79F10949"/>
    <w:rsid w:val="7A27407F"/>
    <w:rsid w:val="7C1D04F5"/>
    <w:rsid w:val="7C3542C6"/>
    <w:rsid w:val="7C634AC3"/>
    <w:rsid w:val="7D2F777E"/>
    <w:rsid w:val="7DD75BE1"/>
    <w:rsid w:val="7E3151E0"/>
    <w:rsid w:val="7F5205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宋体"/>
      <w:sz w:val="44"/>
      <w:szCs w:val="20"/>
    </w:rPr>
  </w:style>
  <w:style w:type="paragraph" w:styleId="3">
    <w:name w:val="Date"/>
    <w:basedOn w:val="1"/>
    <w:next w:val="1"/>
    <w:link w:val="14"/>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rPr>
  </w:style>
  <w:style w:type="paragraph" w:styleId="6">
    <w:name w:val="envelope return"/>
    <w:basedOn w:val="1"/>
    <w:qFormat/>
    <w:uiPriority w:val="0"/>
    <w:pPr>
      <w:snapToGrid w:val="0"/>
    </w:pPr>
    <w:rPr>
      <w:rFonts w:ascii="Arial" w:hAnsi="Arial"/>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1">
    <w:name w:val="Strong"/>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themeColor="hyperlink"/>
      <w:u w:val="single"/>
      <w14:textFill>
        <w14:solidFill>
          <w14:schemeClr w14:val="hlink"/>
        </w14:solidFill>
      </w14:textFill>
    </w:rPr>
  </w:style>
  <w:style w:type="character" w:customStyle="1" w:styleId="14">
    <w:name w:val="日期 Char"/>
    <w:basedOn w:val="10"/>
    <w:link w:val="3"/>
    <w:qFormat/>
    <w:uiPriority w:val="0"/>
    <w:rPr>
      <w:rFonts w:eastAsia="仿宋_GB2312"/>
      <w:kern w:val="2"/>
      <w:sz w:val="32"/>
      <w:szCs w:val="24"/>
    </w:rPr>
  </w:style>
  <w:style w:type="character" w:customStyle="1" w:styleId="15">
    <w:name w:val="页脚 Char"/>
    <w:basedOn w:val="10"/>
    <w:link w:val="5"/>
    <w:qFormat/>
    <w:uiPriority w:val="99"/>
    <w:rPr>
      <w:rFonts w:eastAsia="仿宋_GB2312"/>
      <w:kern w:val="2"/>
      <w:sz w:val="18"/>
      <w:szCs w:val="24"/>
    </w:rPr>
  </w:style>
  <w:style w:type="character" w:customStyle="1" w:styleId="16">
    <w:name w:val="未处理的提及1"/>
    <w:basedOn w:val="10"/>
    <w:semiHidden/>
    <w:unhideWhenUsed/>
    <w:qFormat/>
    <w:uiPriority w:val="99"/>
    <w:rPr>
      <w:color w:val="605E5C"/>
      <w:shd w:val="clear" w:color="auto" w:fill="E1DFDD"/>
    </w:rPr>
  </w:style>
  <w:style w:type="paragraph" w:styleId="17">
    <w:name w:val="List Paragraph"/>
    <w:basedOn w:val="1"/>
    <w:qFormat/>
    <w:uiPriority w:val="99"/>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0869;&#37096;&#20849;&#20139;\zhx\&#34892;&#25919;&#21457;&#25991;(&#19978;&#34892;&#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行政发文(上行文).dot</Template>
  <Company>flysoft</Company>
  <Pages>4</Pages>
  <Words>273</Words>
  <Characters>1560</Characters>
  <Lines>13</Lines>
  <Paragraphs>3</Paragraphs>
  <TotalTime>142</TotalTime>
  <ScaleCrop>false</ScaleCrop>
  <LinksUpToDate>false</LinksUpToDate>
  <CharactersWithSpaces>1830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2022-03-07T07:35:00Z</dcterms:created>
  <dc:creator>Anonymous</dc:creator>
  <cp:lastModifiedBy>沈建丹</cp:lastModifiedBy>
  <cp:lastPrinted>2021-01-05T02:26:00Z</cp:lastPrinted>
  <dcterms:modified xsi:type="dcterms:W3CDTF">2022-03-11T02:30:34Z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rtfname">
    <vt:lpwstr>body</vt:lpwstr>
  </property>
  <property fmtid="{D5CDD505-2E9C-101B-9397-08002B2CF9AE}" pid="3" name="systype">
    <vt:lpwstr>template</vt:lpwstr>
  </property>
  <property fmtid="{D5CDD505-2E9C-101B-9397-08002B2CF9AE}" pid="4" name="KSOProductBuildVer">
    <vt:lpwstr>2052-11.1.0.11365</vt:lpwstr>
  </property>
  <property fmtid="{D5CDD505-2E9C-101B-9397-08002B2CF9AE}" pid="5" name="ICV">
    <vt:lpwstr>1C2FFD0BBF174352A56F99D92CFA7C6F</vt:lpwstr>
  </property>
</Properties>
</file>