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56" w:beforeLines="50" w:after="312" w:afterLines="100"/>
        <w:jc w:val="center"/>
        <w:rPr>
          <w:rFonts w:ascii="方正小标宋_GBK" w:eastAsia="方正小标宋_GBK"/>
          <w:b/>
          <w:bCs/>
          <w:sz w:val="36"/>
          <w:szCs w:val="36"/>
        </w:rPr>
      </w:pPr>
      <w:r>
        <w:rPr>
          <w:rFonts w:hint="eastAsia" w:ascii="方正小标宋_GBK" w:eastAsia="方正小标宋_GBK"/>
          <w:b/>
          <w:bCs/>
          <w:sz w:val="36"/>
          <w:szCs w:val="36"/>
        </w:rPr>
        <w:t>环境设计（专升本）专业培养计划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一、培养目标</w:t>
      </w:r>
    </w:p>
    <w:p>
      <w:pPr>
        <w:pStyle w:val="3"/>
        <w:spacing w:line="300" w:lineRule="auto"/>
        <w:ind w:firstLine="42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在城市化进程及“美丽中国”大背景下，实施“工作室制”和“项目式”教学方法，通过专业和实践课程，熟悉环境设计相关知识，掌握景观与室内设计核心技能，培养适应社会发展建设需要，具有实践能力的应用型艺术设计人才。</w:t>
      </w:r>
    </w:p>
    <w:p>
      <w:pPr>
        <w:pStyle w:val="3"/>
        <w:spacing w:line="300" w:lineRule="auto"/>
        <w:ind w:firstLine="42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学生毕业后可在设计院、政府机关、施工单位 与房产开发企业、建设监理单位等从事设计、管理、施工以及产品营销等方面工作，也可以自主创业。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二、培养基本要求</w:t>
      </w:r>
    </w:p>
    <w:p>
      <w:pPr>
        <w:pStyle w:val="8"/>
        <w:adjustRightInd w:val="0"/>
        <w:snapToGrid w:val="0"/>
        <w:spacing w:before="0" w:beforeAutospacing="0" w:after="0" w:afterAutospacing="0" w:line="360" w:lineRule="auto"/>
        <w:ind w:firstLine="420" w:firstLineChars="200"/>
        <w:jc w:val="both"/>
        <w:rPr>
          <w:sz w:val="21"/>
        </w:rPr>
      </w:pPr>
      <w:r>
        <w:rPr>
          <w:sz w:val="21"/>
          <w:szCs w:val="21"/>
        </w:rPr>
        <w:t>本专业学生</w:t>
      </w:r>
      <w:r>
        <w:rPr>
          <w:rFonts w:hint="eastAsia"/>
          <w:sz w:val="21"/>
          <w:szCs w:val="21"/>
        </w:rPr>
        <w:t>在</w:t>
      </w:r>
      <w:r>
        <w:rPr>
          <w:sz w:val="21"/>
          <w:szCs w:val="21"/>
        </w:rPr>
        <w:t>学习</w:t>
      </w:r>
      <w:r>
        <w:rPr>
          <w:rFonts w:hint="eastAsia"/>
          <w:sz w:val="21"/>
          <w:szCs w:val="21"/>
        </w:rPr>
        <w:t>建筑设计基本</w:t>
      </w:r>
      <w:r>
        <w:rPr>
          <w:sz w:val="21"/>
          <w:szCs w:val="21"/>
        </w:rPr>
        <w:t>理论和方法的</w:t>
      </w:r>
      <w:r>
        <w:rPr>
          <w:rFonts w:hint="eastAsia"/>
          <w:sz w:val="21"/>
          <w:szCs w:val="21"/>
        </w:rPr>
        <w:t>基础</w:t>
      </w:r>
      <w:r>
        <w:rPr>
          <w:sz w:val="21"/>
          <w:szCs w:val="21"/>
        </w:rPr>
        <w:t>上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由此</w:t>
      </w:r>
      <w:r>
        <w:rPr>
          <w:rFonts w:hint="eastAsia"/>
          <w:sz w:val="21"/>
          <w:szCs w:val="21"/>
        </w:rPr>
        <w:t>分</w:t>
      </w:r>
      <w:r>
        <w:rPr>
          <w:sz w:val="21"/>
          <w:szCs w:val="21"/>
        </w:rPr>
        <w:t>室外和室内两个方向，系统</w:t>
      </w:r>
      <w:r>
        <w:rPr>
          <w:rFonts w:hint="eastAsia"/>
          <w:sz w:val="21"/>
          <w:szCs w:val="21"/>
        </w:rPr>
        <w:t>学习相关学科知识，</w:t>
      </w:r>
      <w:r>
        <w:rPr>
          <w:sz w:val="21"/>
        </w:rPr>
        <w:t>接受制图、表现技法、计算机辅助设计、植物景观设计等方面的基本训练，着重加强学生的实践技能训练，</w:t>
      </w:r>
      <w:r>
        <w:rPr>
          <w:rFonts w:hint="eastAsia"/>
          <w:sz w:val="21"/>
          <w:szCs w:val="21"/>
        </w:rPr>
        <w:t>使学生具有项目策划、景观设计、室内</w:t>
      </w:r>
      <w:r>
        <w:rPr>
          <w:sz w:val="21"/>
        </w:rPr>
        <w:t>工程设计</w:t>
      </w:r>
      <w:r>
        <w:rPr>
          <w:rFonts w:hint="eastAsia"/>
          <w:sz w:val="21"/>
          <w:szCs w:val="21"/>
        </w:rPr>
        <w:t>的实践能力。</w:t>
      </w:r>
    </w:p>
    <w:p>
      <w:pPr>
        <w:pStyle w:val="4"/>
        <w:spacing w:line="360" w:lineRule="exact"/>
        <w:ind w:left="0" w:leftChars="0"/>
        <w:jc w:val="center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表1：素质结构及培养途径分解表</w:t>
      </w:r>
    </w:p>
    <w:tbl>
      <w:tblPr>
        <w:tblStyle w:val="10"/>
        <w:tblW w:w="848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"/>
        <w:gridCol w:w="1080"/>
        <w:gridCol w:w="701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素质名称</w:t>
            </w:r>
          </w:p>
        </w:tc>
        <w:tc>
          <w:tcPr>
            <w:tcW w:w="7019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培养途径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政治素质</w:t>
            </w:r>
          </w:p>
        </w:tc>
        <w:tc>
          <w:tcPr>
            <w:tcW w:w="701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通过开设</w:t>
            </w:r>
            <w:r>
              <w:rPr>
                <w:rFonts w:hint="eastAsia"/>
                <w:sz w:val="18"/>
                <w:szCs w:val="18"/>
              </w:rPr>
              <w:t>《形势与政策》、思想政治课社会实践</w:t>
            </w:r>
            <w:r>
              <w:rPr>
                <w:sz w:val="18"/>
                <w:szCs w:val="18"/>
              </w:rPr>
              <w:t>等活动实现。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道德素质</w:t>
            </w:r>
          </w:p>
        </w:tc>
        <w:tc>
          <w:tcPr>
            <w:tcW w:w="701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通过开设道德修养类课程，开展校园文化等活动实现。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385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业务素质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方向一：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景观设计</w:t>
            </w:r>
          </w:p>
        </w:tc>
        <w:tc>
          <w:tcPr>
            <w:tcW w:w="701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</w:t>
            </w:r>
            <w:r>
              <w:rPr>
                <w:rFonts w:hint="eastAsia"/>
                <w:sz w:val="18"/>
                <w:szCs w:val="18"/>
              </w:rPr>
              <w:t>《居住区景观设计B》、《园林设计B》、《庭院景观设计B》</w:t>
            </w:r>
            <w:r>
              <w:rPr>
                <w:sz w:val="18"/>
                <w:szCs w:val="18"/>
              </w:rPr>
              <w:t>等专业核心课程和</w:t>
            </w:r>
            <w:r>
              <w:rPr>
                <w:rFonts w:hint="eastAsia"/>
                <w:sz w:val="18"/>
                <w:szCs w:val="18"/>
              </w:rPr>
              <w:t>《环境设计概论》、《植物设计B》、《建筑空间解析B》、</w:t>
            </w:r>
            <w:r>
              <w:rPr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建筑制图与结构B</w:t>
            </w:r>
            <w:r>
              <w:rPr>
                <w:sz w:val="18"/>
                <w:szCs w:val="18"/>
              </w:rPr>
              <w:t>》等相关知识教育，</w:t>
            </w:r>
            <w:r>
              <w:rPr>
                <w:rFonts w:hint="eastAsia"/>
                <w:sz w:val="18"/>
                <w:szCs w:val="18"/>
              </w:rPr>
              <w:t>《毕业实习》、《毕业设计》等实践环节</w:t>
            </w:r>
            <w:r>
              <w:rPr>
                <w:sz w:val="18"/>
                <w:szCs w:val="18"/>
              </w:rPr>
              <w:t>的培养实现。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385" w:type="dxa"/>
            <w:vMerge w:val="continue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方向二：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室内设计</w:t>
            </w:r>
          </w:p>
        </w:tc>
        <w:tc>
          <w:tcPr>
            <w:tcW w:w="701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</w:t>
            </w:r>
            <w:r>
              <w:rPr>
                <w:rFonts w:hint="eastAsia"/>
                <w:sz w:val="18"/>
                <w:szCs w:val="18"/>
              </w:rPr>
              <w:t>《住宅室内设计》、《商业空间室内设计B》、《展示设计B》</w:t>
            </w:r>
            <w:r>
              <w:rPr>
                <w:sz w:val="18"/>
                <w:szCs w:val="18"/>
              </w:rPr>
              <w:t>等专业核心课程和</w:t>
            </w:r>
            <w:r>
              <w:rPr>
                <w:rFonts w:hint="eastAsia"/>
                <w:sz w:val="18"/>
                <w:szCs w:val="18"/>
              </w:rPr>
              <w:t>《环境设计概论》、《建筑空间解析B》、《建筑制图与结构B》</w:t>
            </w:r>
            <w:r>
              <w:rPr>
                <w:sz w:val="18"/>
                <w:szCs w:val="18"/>
              </w:rPr>
              <w:t>等相关知识教育，</w:t>
            </w:r>
            <w:r>
              <w:rPr>
                <w:rFonts w:hint="eastAsia"/>
                <w:sz w:val="18"/>
                <w:szCs w:val="18"/>
              </w:rPr>
              <w:t>《毕业实习》、《毕业设计》等实践环节</w:t>
            </w:r>
            <w:r>
              <w:rPr>
                <w:sz w:val="18"/>
                <w:szCs w:val="18"/>
              </w:rPr>
              <w:t>的培养实现。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46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身心素质</w:t>
            </w:r>
          </w:p>
        </w:tc>
        <w:tc>
          <w:tcPr>
            <w:tcW w:w="701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</w:t>
            </w:r>
            <w:r>
              <w:rPr>
                <w:rFonts w:hint="eastAsia"/>
                <w:sz w:val="18"/>
                <w:szCs w:val="18"/>
              </w:rPr>
              <w:t>素质拓展类课程</w:t>
            </w:r>
            <w:r>
              <w:rPr>
                <w:sz w:val="18"/>
                <w:szCs w:val="18"/>
              </w:rPr>
              <w:t>及其它校园活动实现。</w:t>
            </w:r>
          </w:p>
        </w:tc>
      </w:tr>
    </w:tbl>
    <w:p>
      <w:pPr>
        <w:pStyle w:val="4"/>
        <w:adjustRightInd w:val="0"/>
        <w:snapToGrid w:val="0"/>
        <w:spacing w:after="0" w:line="240" w:lineRule="auto"/>
        <w:ind w:left="0" w:leftChars="0"/>
        <w:jc w:val="center"/>
        <w:rPr>
          <w:rFonts w:ascii="宋体" w:hAnsi="宋体"/>
          <w:b/>
          <w:bCs/>
          <w:sz w:val="15"/>
        </w:rPr>
      </w:pPr>
    </w:p>
    <w:p>
      <w:pPr>
        <w:pStyle w:val="4"/>
        <w:spacing w:line="360" w:lineRule="exact"/>
        <w:ind w:left="0" w:leftChars="0"/>
        <w:jc w:val="center"/>
        <w:rPr>
          <w:rFonts w:ascii="宋体" w:hAnsi="宋体"/>
          <w:b/>
          <w:bCs/>
        </w:rPr>
      </w:pPr>
      <w:r>
        <w:rPr>
          <w:rFonts w:ascii="宋体" w:hAnsi="宋体"/>
          <w:b/>
          <w:bCs/>
        </w:rPr>
        <w:t>表</w:t>
      </w:r>
      <w:r>
        <w:rPr>
          <w:rFonts w:hint="eastAsia" w:ascii="宋体" w:hAnsi="宋体"/>
          <w:b/>
          <w:bCs/>
        </w:rPr>
        <w:t>2</w:t>
      </w:r>
      <w:r>
        <w:rPr>
          <w:rFonts w:ascii="宋体" w:hAnsi="宋体"/>
          <w:b/>
          <w:bCs/>
        </w:rPr>
        <w:t>：能力结构及培养途径分解表</w:t>
      </w:r>
    </w:p>
    <w:tbl>
      <w:tblPr>
        <w:tblStyle w:val="10"/>
        <w:tblW w:w="847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54"/>
        <w:gridCol w:w="976"/>
        <w:gridCol w:w="677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1698" w:type="dxa"/>
            <w:gridSpan w:val="3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bookmarkStart w:id="0" w:name="_GoBack"/>
            <w:r>
              <w:rPr>
                <w:b/>
                <w:sz w:val="18"/>
                <w:szCs w:val="18"/>
              </w:rPr>
              <w:t>能力名称</w:t>
            </w:r>
          </w:p>
        </w:tc>
        <w:tc>
          <w:tcPr>
            <w:tcW w:w="677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培养途径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368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基本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能力</w:t>
            </w:r>
          </w:p>
        </w:tc>
        <w:tc>
          <w:tcPr>
            <w:tcW w:w="133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学习能力</w:t>
            </w:r>
          </w:p>
        </w:tc>
        <w:tc>
          <w:tcPr>
            <w:tcW w:w="677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通过《环境设计概论》使学生掌握环境设计专业学习特点和方法，明确学习目的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通过学科平台，培养学生自主学习能力。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33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交流协作能力</w:t>
            </w:r>
          </w:p>
        </w:tc>
        <w:tc>
          <w:tcPr>
            <w:tcW w:w="677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通过课内外教学实践，培养学生合作学习能力；让学生积极参加实习、社会实践、校园文化和第二课堂等活动，从而培养其交流协作能力。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33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思辨能力</w:t>
            </w:r>
          </w:p>
        </w:tc>
        <w:tc>
          <w:tcPr>
            <w:tcW w:w="677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通过开设</w:t>
            </w:r>
            <w:r>
              <w:rPr>
                <w:rFonts w:hint="eastAsia"/>
                <w:sz w:val="18"/>
                <w:szCs w:val="18"/>
              </w:rPr>
              <w:t>专业</w:t>
            </w:r>
            <w:r>
              <w:rPr>
                <w:sz w:val="18"/>
                <w:szCs w:val="18"/>
              </w:rPr>
              <w:t>设计课程以及组织开展辩论比赛等课内外教学活动实现。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33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基本创新能力</w:t>
            </w:r>
          </w:p>
        </w:tc>
        <w:tc>
          <w:tcPr>
            <w:tcW w:w="677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</w:t>
            </w:r>
            <w:r>
              <w:rPr>
                <w:rFonts w:hint="eastAsia"/>
                <w:sz w:val="18"/>
                <w:szCs w:val="18"/>
              </w:rPr>
              <w:t>举办学术讲座或研讨活动，</w:t>
            </w:r>
            <w:r>
              <w:rPr>
                <w:sz w:val="18"/>
                <w:szCs w:val="18"/>
              </w:rPr>
              <w:t>开展学生科技竞赛</w:t>
            </w:r>
            <w:r>
              <w:rPr>
                <w:rFonts w:hint="eastAsia"/>
                <w:sz w:val="18"/>
                <w:szCs w:val="18"/>
              </w:rPr>
              <w:t>，开展师生科研结对等活动，同时通过让学生撰写学期论文和毕业论文，培养学生的创新意识与创新能力。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368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专业能力</w:t>
            </w:r>
          </w:p>
        </w:tc>
        <w:tc>
          <w:tcPr>
            <w:tcW w:w="354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核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心能力</w:t>
            </w: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审美能力</w:t>
            </w:r>
          </w:p>
        </w:tc>
        <w:tc>
          <w:tcPr>
            <w:tcW w:w="677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专科阶段</w:t>
            </w:r>
            <w:r>
              <w:rPr>
                <w:sz w:val="18"/>
                <w:szCs w:val="18"/>
              </w:rPr>
              <w:t>培养使</w:t>
            </w:r>
            <w:r>
              <w:rPr>
                <w:rFonts w:hint="eastAsia"/>
                <w:sz w:val="18"/>
                <w:szCs w:val="18"/>
              </w:rPr>
              <w:t>具有较扎实的美学基础，专业</w:t>
            </w:r>
            <w:r>
              <w:rPr>
                <w:sz w:val="18"/>
                <w:szCs w:val="18"/>
              </w:rPr>
              <w:t>设计课程</w:t>
            </w:r>
            <w:r>
              <w:rPr>
                <w:rFonts w:hint="eastAsia"/>
                <w:sz w:val="18"/>
                <w:szCs w:val="18"/>
              </w:rPr>
              <w:t>使</w:t>
            </w:r>
            <w:r>
              <w:rPr>
                <w:sz w:val="18"/>
                <w:szCs w:val="18"/>
              </w:rPr>
              <w:t>审美能力进一步提高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设计表达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能力</w:t>
            </w:r>
          </w:p>
        </w:tc>
        <w:tc>
          <w:tcPr>
            <w:tcW w:w="677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掌通过《设计</w:t>
            </w:r>
            <w:r>
              <w:rPr>
                <w:sz w:val="18"/>
                <w:szCs w:val="18"/>
              </w:rPr>
              <w:t>初步B</w:t>
            </w:r>
            <w:r>
              <w:rPr>
                <w:rFonts w:hint="eastAsia"/>
                <w:sz w:val="18"/>
                <w:szCs w:val="18"/>
              </w:rPr>
              <w:t>》掌握环境设计的基本原理和方法，《设计</w:t>
            </w:r>
            <w:r>
              <w:rPr>
                <w:sz w:val="18"/>
                <w:szCs w:val="18"/>
              </w:rPr>
              <w:t>表达B</w:t>
            </w:r>
            <w:r>
              <w:rPr>
                <w:rFonts w:hint="eastAsia"/>
                <w:sz w:val="18"/>
                <w:szCs w:val="18"/>
              </w:rPr>
              <w:t>》具有独立进行设计和运用多种方法表达设计意图的能力；《计算机</w:t>
            </w:r>
            <w:r>
              <w:rPr>
                <w:sz w:val="18"/>
                <w:szCs w:val="18"/>
              </w:rPr>
              <w:t>辅助设计B</w:t>
            </w:r>
            <w:r>
              <w:rPr>
                <w:rFonts w:hint="eastAsia"/>
                <w:sz w:val="18"/>
                <w:szCs w:val="18"/>
              </w:rPr>
              <w:t>》具有运用计算机进行数字化设计的能力；其他</w:t>
            </w:r>
            <w:r>
              <w:rPr>
                <w:sz w:val="18"/>
                <w:szCs w:val="18"/>
              </w:rPr>
              <w:t>专业核心课程</w:t>
            </w:r>
            <w:r>
              <w:rPr>
                <w:rFonts w:hint="eastAsia"/>
                <w:sz w:val="18"/>
                <w:szCs w:val="18"/>
              </w:rPr>
              <w:t>具有项目前期策划、建筑室内方案设计、景观方案设计的能力。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设计创新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能力</w:t>
            </w:r>
          </w:p>
        </w:tc>
        <w:tc>
          <w:tcPr>
            <w:tcW w:w="677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通过工作</w:t>
            </w:r>
            <w:r>
              <w:rPr>
                <w:sz w:val="18"/>
                <w:szCs w:val="18"/>
              </w:rPr>
              <w:t>室制培养模式</w:t>
            </w:r>
            <w:r>
              <w:rPr>
                <w:rFonts w:hint="eastAsia"/>
                <w:sz w:val="18"/>
                <w:szCs w:val="18"/>
              </w:rPr>
              <w:t>和</w:t>
            </w:r>
            <w:r>
              <w:rPr>
                <w:sz w:val="18"/>
                <w:szCs w:val="18"/>
              </w:rPr>
              <w:t>项目式教学方法，</w:t>
            </w:r>
            <w:r>
              <w:rPr>
                <w:rFonts w:hint="eastAsia"/>
                <w:sz w:val="18"/>
                <w:szCs w:val="18"/>
              </w:rPr>
              <w:t>各门</w:t>
            </w:r>
            <w:r>
              <w:rPr>
                <w:sz w:val="18"/>
                <w:szCs w:val="18"/>
              </w:rPr>
              <w:t>专业课程的课题设计</w:t>
            </w:r>
            <w:r>
              <w:rPr>
                <w:rFonts w:hint="eastAsia"/>
                <w:sz w:val="18"/>
                <w:szCs w:val="18"/>
              </w:rPr>
              <w:t>的真题</w:t>
            </w:r>
            <w:r>
              <w:rPr>
                <w:sz w:val="18"/>
                <w:szCs w:val="18"/>
              </w:rPr>
              <w:t>真做，</w:t>
            </w:r>
            <w:r>
              <w:rPr>
                <w:rFonts w:hint="eastAsia"/>
                <w:sz w:val="18"/>
                <w:szCs w:val="18"/>
              </w:rPr>
              <w:t>使</w:t>
            </w:r>
            <w:r>
              <w:rPr>
                <w:sz w:val="18"/>
                <w:szCs w:val="18"/>
              </w:rPr>
              <w:t>学生具有设计创新能力。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它能力</w:t>
            </w: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外语能力</w:t>
            </w:r>
          </w:p>
        </w:tc>
        <w:tc>
          <w:tcPr>
            <w:tcW w:w="677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掌握一门外语（英语），具备阅读和翻译本专业外文资料和初步进行外语会话的能力。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368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 w:val="continue"/>
            <w:vAlign w:val="center"/>
          </w:tcPr>
          <w:p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应岗能力</w:t>
            </w:r>
          </w:p>
        </w:tc>
        <w:tc>
          <w:tcPr>
            <w:tcW w:w="677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通过实习实践</w:t>
            </w:r>
            <w:r>
              <w:rPr>
                <w:sz w:val="18"/>
                <w:szCs w:val="18"/>
              </w:rPr>
              <w:t>课程</w:t>
            </w:r>
            <w:r>
              <w:rPr>
                <w:rFonts w:hint="eastAsia"/>
                <w:sz w:val="18"/>
                <w:szCs w:val="18"/>
              </w:rPr>
              <w:t>、参与</w:t>
            </w:r>
            <w:r>
              <w:rPr>
                <w:sz w:val="18"/>
                <w:szCs w:val="18"/>
              </w:rPr>
              <w:t>工作室</w:t>
            </w:r>
            <w:r>
              <w:rPr>
                <w:rFonts w:hint="eastAsia"/>
                <w:sz w:val="18"/>
                <w:szCs w:val="18"/>
              </w:rPr>
              <w:t>实际</w:t>
            </w:r>
            <w:r>
              <w:rPr>
                <w:sz w:val="18"/>
                <w:szCs w:val="18"/>
              </w:rPr>
              <w:t>项目，熟悉实际工作流程和工作要求。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通过考取职业资格证书等证书，拓宽就业渠道提高应岗能力。</w:t>
            </w:r>
          </w:p>
        </w:tc>
      </w:tr>
      <w:bookmarkEnd w:id="0"/>
    </w:tbl>
    <w:p>
      <w:pPr>
        <w:spacing w:before="156" w:beforeLines="50" w:after="156" w:afterLines="50" w:line="300" w:lineRule="auto"/>
        <w:rPr>
          <w:rFonts w:hAnsi="宋体" w:cs="宋体"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三、主要课程</w:t>
      </w:r>
      <w:r>
        <w:rPr>
          <w:rFonts w:hint="eastAsia" w:hAnsi="宋体" w:cs="宋体"/>
          <w:szCs w:val="21"/>
        </w:rPr>
        <w:t>（用*标注核心课程）</w:t>
      </w:r>
    </w:p>
    <w:p>
      <w:pPr>
        <w:spacing w:line="300" w:lineRule="auto"/>
        <w:ind w:firstLine="420" w:firstLineChars="2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环境设计概论、设计表达B、计算机辅助设计</w:t>
      </w:r>
      <w:r>
        <w:rPr>
          <w:rFonts w:ascii="宋体" w:hAnsi="宋体"/>
          <w:bCs/>
          <w:szCs w:val="21"/>
        </w:rPr>
        <w:t>B</w:t>
      </w:r>
      <w:r>
        <w:rPr>
          <w:rFonts w:hint="eastAsia" w:ascii="宋体" w:hAnsi="宋体"/>
          <w:bCs/>
          <w:szCs w:val="21"/>
        </w:rPr>
        <w:t>、设计初步</w:t>
      </w:r>
      <w:r>
        <w:rPr>
          <w:rFonts w:ascii="宋体" w:hAnsi="宋体"/>
          <w:bCs/>
          <w:szCs w:val="21"/>
        </w:rPr>
        <w:t>B</w:t>
      </w:r>
      <w:r>
        <w:rPr>
          <w:rFonts w:hint="eastAsia" w:ascii="宋体" w:hAnsi="宋体"/>
          <w:bCs/>
          <w:szCs w:val="21"/>
        </w:rPr>
        <w:t>、建筑空间解析</w:t>
      </w:r>
      <w:r>
        <w:rPr>
          <w:rFonts w:ascii="宋体" w:hAnsi="宋体"/>
          <w:bCs/>
          <w:szCs w:val="21"/>
        </w:rPr>
        <w:t>B</w:t>
      </w:r>
      <w:r>
        <w:rPr>
          <w:rFonts w:hint="eastAsia" w:ascii="宋体" w:hAnsi="宋体"/>
          <w:bCs/>
          <w:szCs w:val="21"/>
        </w:rPr>
        <w:t>、建筑制图与构造</w:t>
      </w:r>
      <w:r>
        <w:rPr>
          <w:rFonts w:ascii="宋体" w:hAnsi="宋体"/>
          <w:bCs/>
          <w:szCs w:val="21"/>
        </w:rPr>
        <w:t>B</w:t>
      </w:r>
      <w:r>
        <w:rPr>
          <w:rFonts w:hint="eastAsia" w:ascii="宋体" w:hAnsi="宋体"/>
          <w:bCs/>
          <w:szCs w:val="21"/>
        </w:rPr>
        <w:t>、庭院景观设计</w:t>
      </w:r>
      <w:r>
        <w:rPr>
          <w:rFonts w:ascii="宋体" w:hAnsi="宋体"/>
          <w:bCs/>
          <w:szCs w:val="21"/>
        </w:rPr>
        <w:t>B</w:t>
      </w:r>
      <w:r>
        <w:rPr>
          <w:rFonts w:hint="eastAsia" w:ascii="宋体" w:hAnsi="宋体"/>
          <w:bCs/>
          <w:szCs w:val="21"/>
        </w:rPr>
        <w:t>、植物设计</w:t>
      </w:r>
      <w:r>
        <w:rPr>
          <w:rFonts w:ascii="宋体" w:hAnsi="宋体"/>
          <w:bCs/>
          <w:szCs w:val="21"/>
        </w:rPr>
        <w:t>B</w:t>
      </w:r>
      <w:r>
        <w:rPr>
          <w:rFonts w:hint="eastAsia" w:ascii="宋体" w:hAnsi="宋体"/>
          <w:bCs/>
          <w:szCs w:val="21"/>
        </w:rPr>
        <w:t>、居住区景观设计</w:t>
      </w:r>
      <w:r>
        <w:rPr>
          <w:rFonts w:ascii="宋体" w:hAnsi="宋体"/>
          <w:bCs/>
          <w:szCs w:val="21"/>
        </w:rPr>
        <w:t>B</w:t>
      </w:r>
      <w:r>
        <w:rPr>
          <w:rFonts w:hint="eastAsia" w:hAnsi="宋体" w:cs="宋体"/>
          <w:szCs w:val="21"/>
        </w:rPr>
        <w:t>*</w:t>
      </w:r>
      <w:r>
        <w:rPr>
          <w:rFonts w:hint="eastAsia" w:ascii="宋体" w:hAnsi="宋体"/>
          <w:bCs/>
          <w:szCs w:val="21"/>
        </w:rPr>
        <w:t>、园林设计</w:t>
      </w:r>
      <w:r>
        <w:rPr>
          <w:rFonts w:ascii="宋体" w:hAnsi="宋体"/>
          <w:bCs/>
          <w:szCs w:val="21"/>
        </w:rPr>
        <w:t>B</w:t>
      </w:r>
      <w:r>
        <w:rPr>
          <w:rFonts w:hint="eastAsia" w:hAnsi="宋体" w:cs="宋体"/>
          <w:szCs w:val="21"/>
        </w:rPr>
        <w:t>*</w:t>
      </w:r>
      <w:r>
        <w:rPr>
          <w:rFonts w:hint="eastAsia" w:ascii="宋体" w:hAnsi="宋体"/>
          <w:bCs/>
          <w:szCs w:val="21"/>
        </w:rPr>
        <w:t>、住宅室内设计</w:t>
      </w:r>
      <w:r>
        <w:rPr>
          <w:rFonts w:hint="eastAsia" w:hAnsi="宋体" w:cs="宋体"/>
          <w:szCs w:val="21"/>
        </w:rPr>
        <w:t>*</w:t>
      </w:r>
      <w:r>
        <w:rPr>
          <w:rFonts w:hint="eastAsia" w:ascii="宋体" w:hAnsi="宋体"/>
          <w:bCs/>
          <w:szCs w:val="21"/>
        </w:rPr>
        <w:t>、商业空间室内</w:t>
      </w:r>
      <w:r>
        <w:rPr>
          <w:rFonts w:ascii="宋体" w:hAnsi="宋体"/>
          <w:bCs/>
          <w:szCs w:val="21"/>
        </w:rPr>
        <w:t>设计</w:t>
      </w:r>
      <w:r>
        <w:rPr>
          <w:rFonts w:hint="eastAsia" w:hAnsi="宋体" w:cs="宋体"/>
          <w:szCs w:val="21"/>
        </w:rPr>
        <w:t>*</w:t>
      </w:r>
      <w:r>
        <w:rPr>
          <w:rFonts w:ascii="宋体" w:hAnsi="宋体"/>
          <w:bCs/>
          <w:szCs w:val="21"/>
        </w:rPr>
        <w:t>、</w:t>
      </w:r>
      <w:r>
        <w:rPr>
          <w:rFonts w:hint="eastAsia" w:ascii="宋体" w:hAnsi="宋体"/>
          <w:bCs/>
          <w:szCs w:val="21"/>
        </w:rPr>
        <w:t>展示设计</w:t>
      </w:r>
      <w:r>
        <w:rPr>
          <w:rFonts w:hint="eastAsia" w:hAnsi="宋体" w:cs="宋体"/>
          <w:szCs w:val="21"/>
        </w:rPr>
        <w:t>*</w:t>
      </w:r>
      <w:r>
        <w:rPr>
          <w:rFonts w:hint="eastAsia" w:ascii="宋体" w:hAnsi="宋体"/>
          <w:bCs/>
          <w:szCs w:val="21"/>
        </w:rPr>
        <w:t>、环境设计实践课题</w:t>
      </w:r>
      <w:r>
        <w:rPr>
          <w:rFonts w:hint="eastAsia" w:hAnsi="宋体" w:cs="宋体"/>
          <w:szCs w:val="21"/>
        </w:rPr>
        <w:t>*、专业论文写作</w:t>
      </w:r>
      <w:r>
        <w:rPr>
          <w:rFonts w:hint="eastAsia" w:ascii="宋体" w:hAnsi="宋体"/>
          <w:bCs/>
          <w:szCs w:val="21"/>
        </w:rPr>
        <w:t>。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四、教学特色课程</w:t>
      </w:r>
    </w:p>
    <w:p>
      <w:pPr>
        <w:spacing w:line="300" w:lineRule="auto"/>
        <w:ind w:firstLine="420" w:firstLineChars="200"/>
        <w:rPr>
          <w:rFonts w:ascii="黑体" w:hAnsi="宋体" w:eastAsia="黑体"/>
          <w:b/>
          <w:bCs/>
          <w:szCs w:val="21"/>
        </w:rPr>
      </w:pPr>
      <w:r>
        <w:rPr>
          <w:rFonts w:hint="eastAsia" w:ascii="宋体" w:hAnsi="宋体"/>
          <w:bCs/>
          <w:szCs w:val="21"/>
        </w:rPr>
        <w:t>庭院景观设计</w:t>
      </w:r>
      <w:r>
        <w:rPr>
          <w:rFonts w:ascii="宋体" w:hAnsi="宋体"/>
          <w:bCs/>
          <w:szCs w:val="21"/>
        </w:rPr>
        <w:t>B</w:t>
      </w:r>
      <w:r>
        <w:rPr>
          <w:rFonts w:hint="eastAsia" w:ascii="宋体" w:hAnsi="宋体"/>
          <w:bCs/>
          <w:szCs w:val="21"/>
        </w:rPr>
        <w:t>、植物设计</w:t>
      </w:r>
      <w:r>
        <w:rPr>
          <w:rFonts w:ascii="宋体" w:hAnsi="宋体"/>
          <w:bCs/>
          <w:szCs w:val="21"/>
        </w:rPr>
        <w:t>B</w:t>
      </w:r>
      <w:r>
        <w:rPr>
          <w:rFonts w:hint="eastAsia" w:ascii="宋体" w:hAnsi="宋体"/>
          <w:bCs/>
          <w:szCs w:val="21"/>
        </w:rPr>
        <w:t>、居住区景观设计</w:t>
      </w:r>
      <w:r>
        <w:rPr>
          <w:rFonts w:ascii="宋体" w:hAnsi="宋体"/>
          <w:bCs/>
          <w:szCs w:val="21"/>
        </w:rPr>
        <w:t>B</w:t>
      </w:r>
      <w:r>
        <w:rPr>
          <w:rFonts w:hint="eastAsia" w:ascii="宋体" w:hAnsi="宋体"/>
          <w:bCs/>
          <w:szCs w:val="21"/>
        </w:rPr>
        <w:t>、园林设计</w:t>
      </w:r>
      <w:r>
        <w:rPr>
          <w:rFonts w:ascii="宋体" w:hAnsi="宋体"/>
          <w:bCs/>
          <w:szCs w:val="21"/>
        </w:rPr>
        <w:t>B</w:t>
      </w:r>
      <w:r>
        <w:rPr>
          <w:rFonts w:hint="eastAsia" w:ascii="宋体" w:hAnsi="宋体"/>
          <w:bCs/>
          <w:szCs w:val="21"/>
        </w:rPr>
        <w:t>、住宅室内设计、商业空间室内</w:t>
      </w:r>
      <w:r>
        <w:rPr>
          <w:rFonts w:ascii="宋体" w:hAnsi="宋体"/>
          <w:bCs/>
          <w:szCs w:val="21"/>
        </w:rPr>
        <w:t>设计、</w:t>
      </w:r>
      <w:r>
        <w:rPr>
          <w:rFonts w:hint="eastAsia" w:ascii="宋体" w:hAnsi="宋体"/>
          <w:bCs/>
          <w:szCs w:val="21"/>
        </w:rPr>
        <w:t>展示设计、环境设计实践课题。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五、主要实践教学环节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毕业设计、毕业实习。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六、学制学位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基本学制为二年。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授予学位：艺术学学士。</w:t>
      </w:r>
    </w:p>
    <w:p>
      <w:pPr>
        <w:spacing w:before="156" w:beforeLines="50" w:after="156" w:afterLines="50" w:line="300" w:lineRule="auto"/>
        <w:rPr>
          <w:rFonts w:ascii="黑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Cs w:val="21"/>
        </w:rPr>
        <w:t>七、毕业总学分要求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</w:rPr>
        <w:t>最低毕业学分：</w:t>
      </w:r>
      <w:r>
        <w:rPr>
          <w:rFonts w:hint="eastAsia" w:ascii="宋体" w:hAnsi="宋体"/>
          <w:szCs w:val="21"/>
        </w:rPr>
        <w:t>8</w:t>
      </w:r>
      <w:r>
        <w:rPr>
          <w:rFonts w:ascii="宋体" w:hAnsi="宋体"/>
          <w:szCs w:val="21"/>
        </w:rPr>
        <w:t>0</w:t>
      </w:r>
      <w:r>
        <w:rPr>
          <w:rFonts w:hint="eastAsia" w:ascii="宋体" w:hAnsi="宋体"/>
          <w:szCs w:val="21"/>
        </w:rPr>
        <w:t>.5</w:t>
      </w:r>
      <w:r>
        <w:rPr>
          <w:rFonts w:ascii="宋体" w:hAnsi="宋体"/>
          <w:szCs w:val="21"/>
        </w:rPr>
        <w:t>学分</w:t>
      </w:r>
      <w:r>
        <w:rPr>
          <w:rFonts w:hint="eastAsia" w:ascii="宋体" w:hAnsi="宋体"/>
          <w:szCs w:val="21"/>
        </w:rPr>
        <w:t>。</w:t>
      </w:r>
    </w:p>
    <w:p>
      <w:pPr>
        <w:spacing w:line="30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sectPr>
      <w:headerReference r:id="rId3" w:type="default"/>
      <w:pgSz w:w="11906" w:h="16838"/>
      <w:pgMar w:top="1418" w:right="1797" w:bottom="1418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31E"/>
    <w:rsid w:val="00002869"/>
    <w:rsid w:val="00006940"/>
    <w:rsid w:val="00006F12"/>
    <w:rsid w:val="000242EF"/>
    <w:rsid w:val="00046281"/>
    <w:rsid w:val="000A3B6E"/>
    <w:rsid w:val="000A4E4B"/>
    <w:rsid w:val="000B1DA4"/>
    <w:rsid w:val="000D4DA2"/>
    <w:rsid w:val="001C1A21"/>
    <w:rsid w:val="001C231E"/>
    <w:rsid w:val="001E6680"/>
    <w:rsid w:val="00203450"/>
    <w:rsid w:val="00204699"/>
    <w:rsid w:val="00211024"/>
    <w:rsid w:val="002124C9"/>
    <w:rsid w:val="00277159"/>
    <w:rsid w:val="00295C05"/>
    <w:rsid w:val="002A43F7"/>
    <w:rsid w:val="00312C1E"/>
    <w:rsid w:val="00340753"/>
    <w:rsid w:val="0039691F"/>
    <w:rsid w:val="003A6D7E"/>
    <w:rsid w:val="003E32CA"/>
    <w:rsid w:val="003F5C1D"/>
    <w:rsid w:val="004427A9"/>
    <w:rsid w:val="004745D4"/>
    <w:rsid w:val="004A26F8"/>
    <w:rsid w:val="004A27F0"/>
    <w:rsid w:val="004B6629"/>
    <w:rsid w:val="004C0865"/>
    <w:rsid w:val="004C1E3C"/>
    <w:rsid w:val="005078BA"/>
    <w:rsid w:val="00581BF3"/>
    <w:rsid w:val="005D4FDD"/>
    <w:rsid w:val="00621125"/>
    <w:rsid w:val="00630230"/>
    <w:rsid w:val="00641E6D"/>
    <w:rsid w:val="0068287D"/>
    <w:rsid w:val="006A7CF3"/>
    <w:rsid w:val="006D1008"/>
    <w:rsid w:val="007055B8"/>
    <w:rsid w:val="007524EB"/>
    <w:rsid w:val="00754EF2"/>
    <w:rsid w:val="00762BB8"/>
    <w:rsid w:val="00764A7A"/>
    <w:rsid w:val="00782251"/>
    <w:rsid w:val="007B5030"/>
    <w:rsid w:val="007E1A35"/>
    <w:rsid w:val="008048E4"/>
    <w:rsid w:val="00812898"/>
    <w:rsid w:val="008311E8"/>
    <w:rsid w:val="008701E8"/>
    <w:rsid w:val="00891C58"/>
    <w:rsid w:val="008B3B21"/>
    <w:rsid w:val="008C2AE0"/>
    <w:rsid w:val="008D5B78"/>
    <w:rsid w:val="00911D53"/>
    <w:rsid w:val="0093462A"/>
    <w:rsid w:val="009A7FE2"/>
    <w:rsid w:val="009C34F6"/>
    <w:rsid w:val="009C3E6F"/>
    <w:rsid w:val="00A1008A"/>
    <w:rsid w:val="00A473AA"/>
    <w:rsid w:val="00A55554"/>
    <w:rsid w:val="00AA2C16"/>
    <w:rsid w:val="00AD50F4"/>
    <w:rsid w:val="00AE5427"/>
    <w:rsid w:val="00B133B8"/>
    <w:rsid w:val="00B23FAC"/>
    <w:rsid w:val="00B30287"/>
    <w:rsid w:val="00B50C14"/>
    <w:rsid w:val="00B9631F"/>
    <w:rsid w:val="00BB1230"/>
    <w:rsid w:val="00C476E2"/>
    <w:rsid w:val="00C64921"/>
    <w:rsid w:val="00C81745"/>
    <w:rsid w:val="00C842B7"/>
    <w:rsid w:val="00C95D6F"/>
    <w:rsid w:val="00D00643"/>
    <w:rsid w:val="00D33DD8"/>
    <w:rsid w:val="00DC5A43"/>
    <w:rsid w:val="00E212AE"/>
    <w:rsid w:val="00E55F72"/>
    <w:rsid w:val="00E65EC6"/>
    <w:rsid w:val="00E95F85"/>
    <w:rsid w:val="00EB7E9E"/>
    <w:rsid w:val="00EC1067"/>
    <w:rsid w:val="00EE486A"/>
    <w:rsid w:val="0ABD4356"/>
    <w:rsid w:val="18FB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480" w:firstLineChars="200"/>
    </w:pPr>
    <w:rPr>
      <w:sz w:val="24"/>
    </w:rPr>
  </w:style>
  <w:style w:type="paragraph" w:styleId="4">
    <w:name w:val="Body Text Indent 2"/>
    <w:basedOn w:val="1"/>
    <w:link w:val="11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正文文本缩进 2 Char"/>
    <w:link w:val="4"/>
    <w:qFormat/>
    <w:uiPriority w:val="0"/>
    <w:rPr>
      <w:kern w:val="2"/>
      <w:sz w:val="21"/>
      <w:szCs w:val="24"/>
    </w:rPr>
  </w:style>
  <w:style w:type="character" w:customStyle="1" w:styleId="12">
    <w:name w:val="正文文本缩进 2 Char1"/>
    <w:basedOn w:val="9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241</Words>
  <Characters>1374</Characters>
  <Lines>11</Lines>
  <Paragraphs>3</Paragraphs>
  <TotalTime>260</TotalTime>
  <ScaleCrop>false</ScaleCrop>
  <LinksUpToDate>false</LinksUpToDate>
  <CharactersWithSpaces>1612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2018-07-09T01:59:00Z</dcterms:created>
  <dc:creator>zhu</dc:creator>
  <cp:lastModifiedBy>严肃帝！</cp:lastModifiedBy>
  <cp:lastPrinted>2016-05-19T07:11:00Z</cp:lastPrinted>
  <dcterms:modified xsi:type="dcterms:W3CDTF">2018-08-18T11:37:31Z</dcterms:modified>
  <dc:title>国际经济与贸易专业教学计划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