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Lines="50" w:afterLines="100"/>
        <w:jc w:val="center"/>
        <w:rPr>
          <w:rFonts w:ascii="方正小标宋_GBK" w:eastAsia="方正小标宋_GBK"/>
          <w:b/>
          <w:bCs/>
          <w:sz w:val="36"/>
          <w:szCs w:val="36"/>
        </w:rPr>
      </w:pPr>
      <w:r>
        <w:rPr>
          <w:rFonts w:hint="eastAsia" w:ascii="方正小标宋_GBK" w:eastAsia="方正小标宋_GBK"/>
          <w:b/>
          <w:bCs/>
          <w:sz w:val="36"/>
          <w:szCs w:val="36"/>
          <w:lang w:eastAsia="zh-CN"/>
        </w:rPr>
        <w:t>广告学</w:t>
      </w:r>
      <w:r>
        <w:rPr>
          <w:rFonts w:hint="eastAsia" w:ascii="方正小标宋_GBK" w:eastAsia="方正小标宋_GBK"/>
          <w:b/>
          <w:bCs/>
          <w:sz w:val="36"/>
          <w:szCs w:val="36"/>
        </w:rPr>
        <w:t>辅修专业培养计划</w:t>
      </w:r>
    </w:p>
    <w:p>
      <w:pPr>
        <w:spacing w:beforeLines="50" w:afterLines="50" w:line="300" w:lineRule="auto"/>
        <w:rPr>
          <w:rFonts w:ascii="黑体" w:hAnsi="宋体" w:eastAsia="黑体"/>
          <w:b/>
          <w:bCs/>
          <w:szCs w:val="21"/>
        </w:rPr>
      </w:pPr>
      <w:r>
        <w:rPr>
          <w:rFonts w:hint="eastAsia" w:ascii="黑体" w:hAnsi="宋体" w:eastAsia="黑体"/>
          <w:b/>
          <w:bCs/>
          <w:szCs w:val="21"/>
        </w:rPr>
        <w:t>一、培养目标</w:t>
      </w:r>
    </w:p>
    <w:p>
      <w:pPr>
        <w:pStyle w:val="3"/>
        <w:spacing w:line="300" w:lineRule="auto"/>
        <w:ind w:firstLine="420"/>
        <w:rPr>
          <w:sz w:val="21"/>
        </w:rPr>
      </w:pPr>
      <w:r>
        <w:rPr>
          <w:rFonts w:hAnsi="宋体"/>
          <w:sz w:val="21"/>
        </w:rPr>
        <w:t>本</w:t>
      </w:r>
      <w:r>
        <w:rPr>
          <w:rFonts w:hint="eastAsia" w:hAnsi="宋体"/>
          <w:sz w:val="21"/>
          <w:lang w:eastAsia="zh-CN"/>
        </w:rPr>
        <w:t>辅修</w:t>
      </w:r>
      <w:r>
        <w:rPr>
          <w:rFonts w:hAnsi="宋体"/>
          <w:sz w:val="21"/>
        </w:rPr>
        <w:t>专业培养适应广告人才市场需求、</w:t>
      </w:r>
      <w:r>
        <w:rPr>
          <w:rFonts w:hint="eastAsia" w:hAnsi="宋体"/>
          <w:sz w:val="21"/>
          <w:lang w:eastAsia="zh-CN"/>
        </w:rPr>
        <w:t>了解广告</w:t>
      </w:r>
      <w:r>
        <w:rPr>
          <w:rFonts w:hAnsi="宋体"/>
          <w:sz w:val="21"/>
        </w:rPr>
        <w:t>运作理论和实践、能在媒介广告部门、专业广告公司、企事业单位等，</w:t>
      </w:r>
      <w:r>
        <w:rPr>
          <w:rFonts w:hint="eastAsia" w:hAnsi="宋体"/>
          <w:sz w:val="21"/>
        </w:rPr>
        <w:t>从事广告</w:t>
      </w:r>
      <w:r>
        <w:rPr>
          <w:rFonts w:hint="eastAsia" w:hAnsi="宋体"/>
          <w:sz w:val="21"/>
          <w:lang w:eastAsia="zh-CN"/>
        </w:rPr>
        <w:t>文案写作</w:t>
      </w:r>
      <w:r>
        <w:rPr>
          <w:rFonts w:hint="eastAsia" w:hAnsi="宋体"/>
          <w:sz w:val="21"/>
        </w:rPr>
        <w:t>、设计</w:t>
      </w:r>
      <w:r>
        <w:rPr>
          <w:rFonts w:hint="eastAsia" w:hAnsi="宋体"/>
          <w:sz w:val="21"/>
          <w:lang w:eastAsia="zh-CN"/>
        </w:rPr>
        <w:t>方案审查</w:t>
      </w:r>
      <w:r>
        <w:rPr>
          <w:rFonts w:hint="eastAsia" w:hAnsi="宋体"/>
          <w:sz w:val="21"/>
        </w:rPr>
        <w:t>、影视艺术传播运作的、具有创新思维与开拓能力的、一专多能的综合性策略型广告</w:t>
      </w:r>
      <w:r>
        <w:rPr>
          <w:rFonts w:hint="eastAsia" w:hAnsi="宋体"/>
          <w:sz w:val="21"/>
          <w:lang w:eastAsia="zh-CN"/>
        </w:rPr>
        <w:t>行</w:t>
      </w:r>
      <w:r>
        <w:rPr>
          <w:rFonts w:hint="eastAsia" w:hAnsi="宋体"/>
          <w:sz w:val="21"/>
        </w:rPr>
        <w:t>业人才。</w:t>
      </w:r>
    </w:p>
    <w:p>
      <w:pPr>
        <w:pStyle w:val="3"/>
        <w:spacing w:line="300" w:lineRule="auto"/>
        <w:ind w:firstLine="420"/>
        <w:rPr>
          <w:rFonts w:ascii="宋体" w:hAnsi="宋体"/>
          <w:sz w:val="21"/>
          <w:szCs w:val="21"/>
        </w:rPr>
      </w:pPr>
    </w:p>
    <w:p>
      <w:pPr>
        <w:spacing w:beforeLines="50" w:afterLines="50" w:line="300" w:lineRule="auto"/>
        <w:rPr>
          <w:rFonts w:ascii="黑体" w:hAnsi="宋体" w:eastAsia="黑体"/>
          <w:b/>
          <w:bCs/>
          <w:szCs w:val="21"/>
        </w:rPr>
      </w:pPr>
      <w:r>
        <w:rPr>
          <w:rFonts w:hint="eastAsia" w:ascii="黑体" w:hAnsi="宋体" w:eastAsia="黑体"/>
          <w:b/>
          <w:bCs/>
          <w:szCs w:val="21"/>
        </w:rPr>
        <w:t>二、培养基本要求</w:t>
      </w:r>
    </w:p>
    <w:p>
      <w:pPr>
        <w:pStyle w:val="3"/>
        <w:spacing w:line="300" w:lineRule="auto"/>
        <w:ind w:firstLine="420"/>
        <w:rPr>
          <w:rFonts w:hint="eastAsia" w:hAnsi="宋体"/>
          <w:sz w:val="21"/>
        </w:rPr>
      </w:pPr>
      <w:r>
        <w:rPr>
          <w:rFonts w:hAnsi="宋体"/>
          <w:sz w:val="21"/>
        </w:rPr>
        <w:t>本</w:t>
      </w:r>
      <w:r>
        <w:rPr>
          <w:rFonts w:hint="eastAsia" w:hAnsi="宋体"/>
          <w:sz w:val="21"/>
          <w:lang w:eastAsia="zh-CN"/>
        </w:rPr>
        <w:t>辅修</w:t>
      </w:r>
      <w:r>
        <w:rPr>
          <w:rFonts w:hAnsi="宋体"/>
          <w:sz w:val="21"/>
        </w:rPr>
        <w:t>专业学生主要学习广告学、</w:t>
      </w:r>
      <w:r>
        <w:rPr>
          <w:rFonts w:hint="eastAsia" w:hAnsi="宋体"/>
          <w:sz w:val="21"/>
          <w:lang w:eastAsia="zh-CN"/>
        </w:rPr>
        <w:t>影视基础</w:t>
      </w:r>
      <w:r>
        <w:rPr>
          <w:rFonts w:hAnsi="宋体"/>
          <w:sz w:val="21"/>
        </w:rPr>
        <w:t>及</w:t>
      </w:r>
      <w:r>
        <w:rPr>
          <w:rFonts w:hint="eastAsia" w:hAnsi="宋体"/>
          <w:sz w:val="21"/>
          <w:lang w:eastAsia="zh-CN"/>
        </w:rPr>
        <w:t>图形构成、</w:t>
      </w:r>
      <w:r>
        <w:rPr>
          <w:rFonts w:hAnsi="宋体"/>
          <w:sz w:val="21"/>
        </w:rPr>
        <w:t>基本知识，接受广告</w:t>
      </w:r>
      <w:r>
        <w:rPr>
          <w:rFonts w:hint="eastAsia" w:hAnsi="宋体"/>
          <w:sz w:val="21"/>
          <w:lang w:eastAsia="zh-CN"/>
        </w:rPr>
        <w:t>文案写作</w:t>
      </w:r>
      <w:r>
        <w:rPr>
          <w:rFonts w:hAnsi="宋体"/>
          <w:sz w:val="21"/>
        </w:rPr>
        <w:t>、</w:t>
      </w:r>
      <w:r>
        <w:rPr>
          <w:rFonts w:hint="eastAsia" w:hAnsi="宋体"/>
          <w:sz w:val="21"/>
          <w:lang w:eastAsia="zh-CN"/>
        </w:rPr>
        <w:t>影视制作基础</w:t>
      </w:r>
      <w:r>
        <w:rPr>
          <w:rFonts w:hAnsi="宋体"/>
          <w:sz w:val="21"/>
        </w:rPr>
        <w:t>、</w:t>
      </w:r>
      <w:r>
        <w:rPr>
          <w:rFonts w:hint="eastAsia" w:hAnsi="宋体"/>
          <w:sz w:val="21"/>
          <w:lang w:eastAsia="zh-CN"/>
        </w:rPr>
        <w:t>图形与构成</w:t>
      </w:r>
      <w:r>
        <w:rPr>
          <w:rFonts w:hint="eastAsia" w:hAnsi="宋体"/>
          <w:sz w:val="21"/>
        </w:rPr>
        <w:t>、</w:t>
      </w:r>
      <w:r>
        <w:rPr>
          <w:rFonts w:hint="eastAsia" w:hAnsi="宋体"/>
          <w:sz w:val="21"/>
          <w:lang w:eastAsia="zh-CN"/>
        </w:rPr>
        <w:t>企业形象识别、网络动画设计</w:t>
      </w:r>
      <w:r>
        <w:rPr>
          <w:rFonts w:hAnsi="宋体"/>
          <w:sz w:val="21"/>
        </w:rPr>
        <w:t>等基本训练</w:t>
      </w:r>
      <w:r>
        <w:rPr>
          <w:rFonts w:hint="eastAsia" w:hAnsi="宋体"/>
          <w:sz w:val="21"/>
          <w:lang w:eastAsia="zh-CN"/>
        </w:rPr>
        <w:t>及创意设计与微电影实践训练</w:t>
      </w:r>
      <w:r>
        <w:rPr>
          <w:rFonts w:hAnsi="宋体"/>
          <w:sz w:val="21"/>
        </w:rPr>
        <w:t>，掌握广告运作的基本知识和技能。按照</w:t>
      </w:r>
      <w:r>
        <w:rPr>
          <w:rFonts w:hint="eastAsia"/>
          <w:sz w:val="21"/>
        </w:rPr>
        <w:t>“面向需求、产教融合、开放办学、共同发展”的</w:t>
      </w:r>
      <w:r>
        <w:rPr>
          <w:rFonts w:hAnsi="宋体"/>
          <w:sz w:val="21"/>
        </w:rPr>
        <w:t>思路，</w:t>
      </w:r>
      <w:r>
        <w:rPr>
          <w:rFonts w:hint="eastAsia" w:hAnsi="宋体"/>
          <w:sz w:val="21"/>
          <w:lang w:eastAsia="zh-CN"/>
        </w:rPr>
        <w:t>辅修生</w:t>
      </w:r>
      <w:r>
        <w:rPr>
          <w:rFonts w:hAnsi="宋体"/>
          <w:sz w:val="21"/>
        </w:rPr>
        <w:t>应获得以下几方面的知识和能力：</w:t>
      </w:r>
    </w:p>
    <w:p>
      <w:pPr>
        <w:pStyle w:val="3"/>
        <w:spacing w:line="300" w:lineRule="auto"/>
        <w:ind w:left="-178" w:leftChars="-85" w:firstLine="359" w:firstLineChars="171"/>
        <w:rPr>
          <w:sz w:val="21"/>
        </w:rPr>
      </w:pPr>
      <w:r>
        <w:rPr>
          <w:sz w:val="21"/>
        </w:rPr>
        <w:t>1</w:t>
      </w:r>
      <w:r>
        <w:rPr>
          <w:rFonts w:hAnsi="宋体"/>
          <w:sz w:val="21"/>
        </w:rPr>
        <w:t>、掌握广告学、</w:t>
      </w:r>
      <w:r>
        <w:rPr>
          <w:rFonts w:hint="eastAsia" w:hAnsi="宋体"/>
          <w:sz w:val="21"/>
          <w:lang w:eastAsia="zh-CN"/>
        </w:rPr>
        <w:t>广告史、</w:t>
      </w:r>
      <w:r>
        <w:rPr>
          <w:rFonts w:hAnsi="宋体"/>
          <w:sz w:val="21"/>
        </w:rPr>
        <w:t>艺术</w:t>
      </w:r>
      <w:r>
        <w:rPr>
          <w:rFonts w:hint="eastAsia" w:hAnsi="宋体"/>
          <w:sz w:val="21"/>
          <w:lang w:eastAsia="zh-CN"/>
        </w:rPr>
        <w:t>修养</w:t>
      </w:r>
      <w:r>
        <w:rPr>
          <w:rFonts w:hAnsi="宋体"/>
          <w:sz w:val="21"/>
        </w:rPr>
        <w:t>基本理论与基本知识；</w:t>
      </w:r>
    </w:p>
    <w:p>
      <w:pPr>
        <w:pStyle w:val="3"/>
        <w:spacing w:line="300" w:lineRule="auto"/>
        <w:ind w:left="-178" w:leftChars="-85" w:firstLine="359" w:firstLineChars="171"/>
        <w:rPr>
          <w:sz w:val="21"/>
        </w:rPr>
      </w:pPr>
      <w:r>
        <w:rPr>
          <w:sz w:val="21"/>
        </w:rPr>
        <w:t>2</w:t>
      </w:r>
      <w:r>
        <w:rPr>
          <w:rFonts w:hAnsi="宋体"/>
          <w:sz w:val="21"/>
        </w:rPr>
        <w:t>、具有现代广告文案、</w:t>
      </w:r>
      <w:r>
        <w:rPr>
          <w:rFonts w:hint="eastAsia" w:hAnsi="宋体"/>
          <w:sz w:val="21"/>
          <w:lang w:eastAsia="zh-CN"/>
        </w:rPr>
        <w:t>企业形象策划</w:t>
      </w:r>
      <w:r>
        <w:rPr>
          <w:rFonts w:hAnsi="宋体"/>
          <w:sz w:val="21"/>
        </w:rPr>
        <w:t>基本能力，以及</w:t>
      </w:r>
      <w:r>
        <w:rPr>
          <w:rFonts w:hint="eastAsia" w:hAnsi="宋体"/>
          <w:sz w:val="21"/>
          <w:lang w:eastAsia="zh-CN"/>
        </w:rPr>
        <w:t>影视</w:t>
      </w:r>
      <w:r>
        <w:rPr>
          <w:rFonts w:hAnsi="宋体"/>
          <w:sz w:val="21"/>
        </w:rPr>
        <w:t>与</w:t>
      </w:r>
      <w:r>
        <w:rPr>
          <w:rFonts w:hint="eastAsia" w:hAnsi="宋体"/>
          <w:sz w:val="21"/>
          <w:lang w:eastAsia="zh-CN"/>
        </w:rPr>
        <w:t>网络广告</w:t>
      </w:r>
      <w:r>
        <w:rPr>
          <w:rFonts w:hAnsi="宋体"/>
          <w:sz w:val="21"/>
        </w:rPr>
        <w:t>的基本知识；</w:t>
      </w:r>
    </w:p>
    <w:p>
      <w:pPr>
        <w:pStyle w:val="3"/>
        <w:spacing w:line="300" w:lineRule="auto"/>
        <w:ind w:left="-178" w:leftChars="-85" w:firstLine="359" w:firstLineChars="171"/>
        <w:rPr>
          <w:rFonts w:hint="eastAsia" w:hAnsi="宋体"/>
          <w:sz w:val="21"/>
          <w:lang w:val="en-US" w:eastAsia="zh-CN"/>
        </w:rPr>
      </w:pPr>
      <w:r>
        <w:rPr>
          <w:sz w:val="21"/>
        </w:rPr>
        <w:t>3</w:t>
      </w:r>
      <w:r>
        <w:rPr>
          <w:rFonts w:hAnsi="宋体"/>
          <w:sz w:val="21"/>
        </w:rPr>
        <w:t>、</w:t>
      </w:r>
      <w:r>
        <w:rPr>
          <w:rFonts w:hint="eastAsia" w:hAnsi="宋体"/>
          <w:sz w:val="21"/>
        </w:rPr>
        <w:t>具备</w:t>
      </w:r>
      <w:r>
        <w:rPr>
          <w:rFonts w:hAnsi="宋体"/>
          <w:sz w:val="21"/>
        </w:rPr>
        <w:t>创意设计、</w:t>
      </w:r>
      <w:r>
        <w:rPr>
          <w:rFonts w:hint="eastAsia" w:hAnsi="宋体"/>
          <w:sz w:val="21"/>
        </w:rPr>
        <w:t>影视作品制作</w:t>
      </w:r>
      <w:r>
        <w:rPr>
          <w:rFonts w:hint="eastAsia" w:hAnsi="宋体"/>
          <w:sz w:val="21"/>
          <w:lang w:eastAsia="zh-CN"/>
        </w:rPr>
        <w:t>常识的基本修养。</w:t>
      </w:r>
      <w:r>
        <w:rPr>
          <w:rFonts w:hAnsi="宋体"/>
          <w:sz w:val="21"/>
        </w:rPr>
        <w:br w:type="textWrapping"/>
      </w:r>
      <w:r>
        <w:rPr>
          <w:rFonts w:hint="eastAsia" w:hAnsi="宋体"/>
          <w:sz w:val="21"/>
          <w:lang w:val="en-US" w:eastAsia="zh-CN"/>
        </w:rPr>
        <w:t xml:space="preserve"> </w:t>
      </w:r>
    </w:p>
    <w:p>
      <w:pPr>
        <w:pStyle w:val="3"/>
        <w:spacing w:line="300" w:lineRule="auto"/>
        <w:ind w:left="-178" w:leftChars="-85" w:firstLine="412" w:firstLineChars="171"/>
        <w:rPr>
          <w:rFonts w:ascii="黑体" w:hAnsi="宋体" w:eastAsia="黑体"/>
          <w:b/>
          <w:bCs/>
          <w:szCs w:val="21"/>
        </w:rPr>
      </w:pPr>
      <w:r>
        <w:rPr>
          <w:rFonts w:hint="eastAsia" w:ascii="黑体" w:hAnsi="宋体" w:eastAsia="黑体"/>
          <w:b/>
          <w:bCs/>
          <w:szCs w:val="21"/>
        </w:rPr>
        <w:t>三、主要课程</w:t>
      </w:r>
      <w:bookmarkStart w:id="0" w:name="_GoBack"/>
      <w:bookmarkEnd w:id="0"/>
    </w:p>
    <w:p>
      <w:pPr>
        <w:spacing w:beforeLines="50" w:afterLines="50" w:line="300" w:lineRule="auto"/>
        <w:rPr>
          <w:rFonts w:hint="eastAsia" w:ascii="宋体" w:hAnsi="宋体" w:eastAsia="宋体"/>
          <w:bCs/>
          <w:szCs w:val="21"/>
          <w:lang w:eastAsia="zh-CN"/>
        </w:rPr>
      </w:pPr>
      <w:r>
        <w:rPr>
          <w:rFonts w:hint="eastAsia" w:ascii="宋体" w:hAnsi="宋体"/>
          <w:bCs/>
          <w:szCs w:val="21"/>
          <w:lang w:eastAsia="zh-CN"/>
        </w:rPr>
        <w:t>广告文案写作、</w:t>
      </w:r>
      <w:r>
        <w:rPr>
          <w:rFonts w:hint="eastAsia" w:hAnsi="宋体"/>
        </w:rPr>
        <w:t>影视制作基础与实践、</w:t>
      </w:r>
      <w:r>
        <w:rPr>
          <w:rFonts w:hint="eastAsia" w:hAnsi="宋体"/>
          <w:sz w:val="21"/>
          <w:lang w:eastAsia="zh-CN"/>
        </w:rPr>
        <w:t>图形与构成</w:t>
      </w:r>
      <w:r>
        <w:rPr>
          <w:rFonts w:hint="eastAsia" w:hAnsi="宋体"/>
          <w:sz w:val="21"/>
        </w:rPr>
        <w:t>、</w:t>
      </w:r>
      <w:r>
        <w:rPr>
          <w:rFonts w:hint="eastAsia" w:hAnsi="宋体"/>
          <w:sz w:val="21"/>
          <w:lang w:eastAsia="zh-CN"/>
        </w:rPr>
        <w:t>企业形象识别</w:t>
      </w:r>
    </w:p>
    <w:p>
      <w:pPr>
        <w:spacing w:beforeLines="50" w:afterLines="50" w:line="300" w:lineRule="auto"/>
        <w:rPr>
          <w:rFonts w:ascii="黑体" w:hAnsi="宋体" w:eastAsia="黑体"/>
          <w:b/>
          <w:bCs/>
          <w:szCs w:val="21"/>
        </w:rPr>
      </w:pPr>
      <w:r>
        <w:rPr>
          <w:rFonts w:hint="eastAsia" w:ascii="黑体" w:hAnsi="宋体" w:eastAsia="黑体"/>
          <w:b/>
          <w:bCs/>
          <w:szCs w:val="21"/>
        </w:rPr>
        <w:t>四、教学特色课程</w:t>
      </w:r>
    </w:p>
    <w:p>
      <w:pPr>
        <w:spacing w:beforeLines="50" w:afterLines="50" w:line="300" w:lineRule="auto"/>
        <w:rPr>
          <w:rFonts w:hint="eastAsia" w:hAnsi="宋体"/>
        </w:rPr>
      </w:pPr>
      <w:r>
        <w:rPr>
          <w:rFonts w:hint="eastAsia" w:hAnsi="宋体"/>
          <w:lang w:eastAsia="zh-CN"/>
        </w:rPr>
        <w:t>企业形象识别</w:t>
      </w:r>
      <w:r>
        <w:rPr>
          <w:rFonts w:hint="eastAsia" w:hAnsi="宋体"/>
        </w:rPr>
        <w:t>、影视制作基础与实践、</w:t>
      </w:r>
      <w:r>
        <w:rPr>
          <w:rFonts w:hint="eastAsia" w:hAnsi="宋体"/>
          <w:lang w:eastAsia="zh-CN"/>
        </w:rPr>
        <w:t>网络动画设计</w:t>
      </w:r>
    </w:p>
    <w:p>
      <w:pPr>
        <w:spacing w:beforeLines="50" w:afterLines="50" w:line="300" w:lineRule="auto"/>
        <w:rPr>
          <w:rFonts w:ascii="黑体" w:hAnsi="宋体" w:eastAsia="黑体"/>
          <w:b/>
          <w:bCs/>
          <w:szCs w:val="21"/>
        </w:rPr>
      </w:pPr>
      <w:r>
        <w:rPr>
          <w:rFonts w:hint="eastAsia" w:ascii="黑体" w:hAnsi="宋体" w:eastAsia="黑体"/>
          <w:b/>
          <w:bCs/>
          <w:szCs w:val="21"/>
        </w:rPr>
        <w:t>五、主要实践教学环节</w:t>
      </w:r>
    </w:p>
    <w:p>
      <w:pPr>
        <w:pStyle w:val="3"/>
        <w:spacing w:line="300" w:lineRule="auto"/>
        <w:ind w:firstLine="420"/>
        <w:rPr>
          <w:sz w:val="21"/>
        </w:rPr>
      </w:pPr>
      <w:r>
        <w:rPr>
          <w:rFonts w:hint="eastAsia" w:hAnsi="宋体"/>
          <w:sz w:val="21"/>
        </w:rPr>
        <w:t>微电影实践</w:t>
      </w:r>
      <w:r>
        <w:rPr>
          <w:rFonts w:hint="eastAsia" w:hAnsi="宋体"/>
          <w:sz w:val="21"/>
          <w:lang w:eastAsia="zh-CN"/>
        </w:rPr>
        <w:t>（一）</w:t>
      </w:r>
      <w:r>
        <w:rPr>
          <w:rFonts w:hint="eastAsia" w:hAnsi="宋体"/>
          <w:sz w:val="21"/>
        </w:rPr>
        <w:t>、创意设计实践</w:t>
      </w:r>
      <w:r>
        <w:rPr>
          <w:rFonts w:hint="eastAsia" w:hAnsi="宋体"/>
          <w:sz w:val="21"/>
          <w:lang w:eastAsia="zh-CN"/>
        </w:rPr>
        <w:t>（一）</w:t>
      </w:r>
      <w:r>
        <w:rPr>
          <w:rFonts w:hint="eastAsia" w:hAnsi="宋体"/>
          <w:sz w:val="21"/>
        </w:rPr>
        <w:t>、</w:t>
      </w:r>
      <w:r>
        <w:rPr>
          <w:rFonts w:hAnsi="宋体"/>
          <w:sz w:val="21"/>
        </w:rPr>
        <w:t>毕业论文（毕业设计）。</w:t>
      </w:r>
    </w:p>
    <w:p>
      <w:pPr>
        <w:spacing w:line="300" w:lineRule="auto"/>
        <w:ind w:firstLine="420" w:firstLineChars="200"/>
        <w:rPr>
          <w:rFonts w:ascii="宋体" w:hAnsi="宋体"/>
          <w:szCs w:val="21"/>
        </w:rPr>
      </w:pPr>
    </w:p>
    <w:p>
      <w:pPr>
        <w:spacing w:beforeLines="50" w:afterLines="50" w:line="300" w:lineRule="auto"/>
        <w:rPr>
          <w:rFonts w:ascii="黑体" w:hAnsi="宋体" w:eastAsia="黑体"/>
          <w:b/>
          <w:bCs/>
          <w:szCs w:val="21"/>
        </w:rPr>
      </w:pPr>
      <w:r>
        <w:rPr>
          <w:rFonts w:hint="eastAsia" w:ascii="黑体" w:hAnsi="宋体" w:eastAsia="黑体"/>
          <w:b/>
          <w:bCs/>
          <w:szCs w:val="21"/>
        </w:rPr>
        <w:t>六、学制学位</w:t>
      </w:r>
    </w:p>
    <w:p>
      <w:pPr>
        <w:spacing w:line="360" w:lineRule="auto"/>
        <w:ind w:firstLine="420" w:firstLineChars="200"/>
        <w:rPr>
          <w:rFonts w:hint="eastAsia" w:ascii="宋体" w:hAnsi="宋体"/>
          <w:szCs w:val="21"/>
        </w:rPr>
      </w:pPr>
      <w:r>
        <w:rPr>
          <w:rFonts w:hint="eastAsia" w:ascii="宋体" w:hAnsi="宋体"/>
          <w:szCs w:val="21"/>
        </w:rPr>
        <w:t>学制两年</w:t>
      </w:r>
    </w:p>
    <w:p>
      <w:pPr>
        <w:spacing w:beforeLines="50" w:afterLines="50" w:line="300" w:lineRule="auto"/>
        <w:rPr>
          <w:rFonts w:ascii="黑体" w:hAnsi="宋体" w:eastAsia="黑体"/>
          <w:b/>
          <w:bCs/>
          <w:szCs w:val="21"/>
        </w:rPr>
      </w:pPr>
      <w:r>
        <w:rPr>
          <w:rFonts w:hint="eastAsia" w:ascii="黑体" w:hAnsi="宋体" w:eastAsia="黑体"/>
          <w:b/>
          <w:bCs/>
          <w:szCs w:val="21"/>
        </w:rPr>
        <w:t>七、辅修总学分要求</w:t>
      </w:r>
    </w:p>
    <w:p>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39</w:t>
      </w:r>
    </w:p>
    <w:p>
      <w:pPr>
        <w:spacing w:line="360" w:lineRule="auto"/>
        <w:ind w:firstLine="420" w:firstLineChars="200"/>
        <w:rPr>
          <w:rFonts w:hint="eastAsia" w:ascii="宋体" w:hAnsi="宋体"/>
          <w:szCs w:val="21"/>
          <w:lang w:val="en-US" w:eastAsia="zh-CN"/>
        </w:rPr>
      </w:pPr>
    </w:p>
    <w:p>
      <w:pPr>
        <w:spacing w:line="360" w:lineRule="auto"/>
        <w:ind w:firstLine="420" w:firstLineChars="200"/>
        <w:rPr>
          <w:rFonts w:hint="eastAsia" w:ascii="宋体" w:hAnsi="宋体"/>
          <w:szCs w:val="21"/>
          <w:lang w:val="en-US" w:eastAsia="zh-CN"/>
        </w:rPr>
      </w:pPr>
    </w:p>
    <w:p>
      <w:pPr>
        <w:spacing w:line="360" w:lineRule="auto"/>
        <w:ind w:firstLine="420" w:firstLineChars="200"/>
        <w:rPr>
          <w:rFonts w:hint="eastAsia" w:ascii="宋体" w:hAnsi="宋体"/>
          <w:szCs w:val="21"/>
          <w:lang w:val="en-US" w:eastAsia="zh-CN"/>
        </w:rPr>
      </w:pPr>
    </w:p>
    <w:p>
      <w:pPr>
        <w:spacing w:line="360" w:lineRule="auto"/>
        <w:ind w:firstLine="420" w:firstLineChars="200"/>
        <w:rPr>
          <w:rFonts w:hint="eastAsia" w:ascii="宋体" w:hAnsi="宋体"/>
          <w:szCs w:val="21"/>
          <w:lang w:val="en-US" w:eastAsia="zh-CN"/>
        </w:rPr>
      </w:pPr>
    </w:p>
    <w:p>
      <w:pPr>
        <w:spacing w:line="360" w:lineRule="auto"/>
        <w:ind w:firstLine="420" w:firstLineChars="200"/>
        <w:rPr>
          <w:rFonts w:hint="eastAsia" w:ascii="宋体" w:hAnsi="宋体"/>
          <w:szCs w:val="21"/>
        </w:rPr>
      </w:pPr>
      <w:r>
        <w:rPr>
          <w:rFonts w:hint="eastAsia" w:ascii="宋体" w:hAnsi="宋体"/>
          <w:szCs w:val="21"/>
        </w:rPr>
        <w:t>备注：1、根据《浙江工业大学之江学院辅修制实施办法》第四条  凡具有辅修资格的本科学生，一般应在四年内（五年制则为五年内）获得主/辅修课程的规定学分，最多不超过六年（五年制则为七年）。</w:t>
      </w:r>
    </w:p>
    <w:p>
      <w:pPr>
        <w:spacing w:line="360" w:lineRule="auto"/>
        <w:ind w:firstLine="420" w:firstLineChars="200"/>
        <w:rPr>
          <w:rFonts w:hint="eastAsia" w:ascii="宋体" w:hAnsi="宋体"/>
          <w:szCs w:val="21"/>
        </w:rPr>
      </w:pPr>
      <w:r>
        <w:rPr>
          <w:rFonts w:hint="eastAsia" w:ascii="宋体" w:hAnsi="宋体"/>
          <w:szCs w:val="21"/>
        </w:rPr>
        <w:t>学制两年</w:t>
      </w:r>
    </w:p>
    <w:p>
      <w:pPr>
        <w:spacing w:line="360" w:lineRule="auto"/>
        <w:ind w:firstLine="420" w:firstLineChars="200"/>
        <w:rPr>
          <w:rFonts w:hint="eastAsia" w:ascii="宋体" w:hAnsi="宋体"/>
          <w:szCs w:val="21"/>
        </w:rPr>
      </w:pPr>
      <w:r>
        <w:rPr>
          <w:rFonts w:hint="eastAsia" w:ascii="宋体" w:hAnsi="宋体"/>
          <w:szCs w:val="21"/>
        </w:rPr>
        <w:t>2、第八条  学生修读辅修专业应根据辅修专业教学计划的规定选修课程，在规定期限内完成辅修专业教学计划所规定的全部课程并取得规定学分后，学院承认其辅修专业资格，颁发辅修专业证书。若申请辅修专业学位，需加修毕业设计（论文）16学分。</w:t>
      </w:r>
    </w:p>
    <w:p>
      <w:pPr>
        <w:spacing w:line="360" w:lineRule="auto"/>
        <w:ind w:firstLine="420" w:firstLineChars="200"/>
        <w:rPr>
          <w:rFonts w:ascii="宋体" w:hAnsi="宋体"/>
          <w:szCs w:val="21"/>
        </w:rPr>
      </w:pPr>
      <w:r>
        <w:rPr>
          <w:rFonts w:hint="eastAsia" w:ascii="宋体" w:hAnsi="宋体"/>
          <w:szCs w:val="21"/>
        </w:rPr>
        <w:t>第十二条  辅修专业教学计划由辅修专业所在二级学院制订，经学院审定后执行。辅修专业学分总量控制在18~40学分。</w:t>
      </w:r>
    </w:p>
    <w:p>
      <w:pPr>
        <w:spacing w:line="360" w:lineRule="auto"/>
        <w:ind w:firstLine="420" w:firstLineChars="200"/>
        <w:rPr>
          <w:rFonts w:ascii="宋体" w:hAnsi="宋体"/>
          <w:szCs w:val="21"/>
        </w:rPr>
      </w:pPr>
      <w:r>
        <w:rPr>
          <w:rFonts w:hint="eastAsia" w:ascii="宋体" w:hAnsi="宋体"/>
          <w:szCs w:val="21"/>
        </w:rPr>
        <w:t>辅修专业证书学分要求：18~24学分，辅修专业学位证书学分要求：34~40学分</w:t>
      </w:r>
    </w:p>
    <w:p>
      <w:pPr>
        <w:spacing w:line="360" w:lineRule="auto"/>
        <w:ind w:firstLine="420" w:firstLineChars="200"/>
        <w:rPr>
          <w:rFonts w:ascii="宋体" w:hAnsi="宋体"/>
          <w:szCs w:val="21"/>
        </w:rPr>
      </w:pPr>
    </w:p>
    <w:sectPr>
      <w:headerReference r:id="rId3" w:type="default"/>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C231E"/>
    <w:rsid w:val="00006940"/>
    <w:rsid w:val="00006F12"/>
    <w:rsid w:val="000242EF"/>
    <w:rsid w:val="0006603C"/>
    <w:rsid w:val="000A3B6E"/>
    <w:rsid w:val="000A4E4B"/>
    <w:rsid w:val="000D4DA2"/>
    <w:rsid w:val="001C1A21"/>
    <w:rsid w:val="001C231E"/>
    <w:rsid w:val="001E0EE2"/>
    <w:rsid w:val="001E6680"/>
    <w:rsid w:val="00204699"/>
    <w:rsid w:val="002124C9"/>
    <w:rsid w:val="00277159"/>
    <w:rsid w:val="002D7014"/>
    <w:rsid w:val="00340753"/>
    <w:rsid w:val="003A6D7E"/>
    <w:rsid w:val="003F5C1D"/>
    <w:rsid w:val="004427A9"/>
    <w:rsid w:val="004745D4"/>
    <w:rsid w:val="004A26F8"/>
    <w:rsid w:val="004A27F0"/>
    <w:rsid w:val="004B6629"/>
    <w:rsid w:val="004C0865"/>
    <w:rsid w:val="004C1E3C"/>
    <w:rsid w:val="005078BA"/>
    <w:rsid w:val="005D4FDD"/>
    <w:rsid w:val="00621125"/>
    <w:rsid w:val="00641E6D"/>
    <w:rsid w:val="006D1008"/>
    <w:rsid w:val="006F7902"/>
    <w:rsid w:val="007055B8"/>
    <w:rsid w:val="007524EB"/>
    <w:rsid w:val="00762BB8"/>
    <w:rsid w:val="00782251"/>
    <w:rsid w:val="007B5030"/>
    <w:rsid w:val="007E1A35"/>
    <w:rsid w:val="008048E4"/>
    <w:rsid w:val="00812898"/>
    <w:rsid w:val="008311E8"/>
    <w:rsid w:val="008701E8"/>
    <w:rsid w:val="008B3B21"/>
    <w:rsid w:val="008C2AE0"/>
    <w:rsid w:val="008D5B78"/>
    <w:rsid w:val="00911D53"/>
    <w:rsid w:val="0093462A"/>
    <w:rsid w:val="009A7FE2"/>
    <w:rsid w:val="00A1008A"/>
    <w:rsid w:val="00A473AA"/>
    <w:rsid w:val="00A553B2"/>
    <w:rsid w:val="00AA2C16"/>
    <w:rsid w:val="00AD50F4"/>
    <w:rsid w:val="00AE5427"/>
    <w:rsid w:val="00B133B8"/>
    <w:rsid w:val="00B23FAC"/>
    <w:rsid w:val="00B30287"/>
    <w:rsid w:val="00B50C14"/>
    <w:rsid w:val="00B9631F"/>
    <w:rsid w:val="00BF7D79"/>
    <w:rsid w:val="00C44168"/>
    <w:rsid w:val="00C476E2"/>
    <w:rsid w:val="00C64921"/>
    <w:rsid w:val="00C81745"/>
    <w:rsid w:val="00C95D6F"/>
    <w:rsid w:val="00D00643"/>
    <w:rsid w:val="00DC5A43"/>
    <w:rsid w:val="00E55F72"/>
    <w:rsid w:val="00E95F85"/>
    <w:rsid w:val="00EB7E9E"/>
    <w:rsid w:val="00EC1067"/>
    <w:rsid w:val="00EE486A"/>
    <w:rsid w:val="0A953CC6"/>
    <w:rsid w:val="1FDB2DD7"/>
    <w:rsid w:val="24A35C03"/>
    <w:rsid w:val="6D3F0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uiPriority w:val="0"/>
    <w:pPr>
      <w:ind w:firstLine="480" w:firstLineChars="200"/>
    </w:pPr>
    <w:rPr>
      <w:sz w:val="24"/>
    </w:rPr>
  </w:style>
  <w:style w:type="paragraph" w:styleId="4">
    <w:name w:val="Balloon Text"/>
    <w:basedOn w:val="1"/>
    <w:semiHidden/>
    <w:qFormat/>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59</Words>
  <Characters>340</Characters>
  <Lines>2</Lines>
  <Paragraphs>1</Paragraphs>
  <TotalTime>0</TotalTime>
  <ScaleCrop>false</ScaleCrop>
  <LinksUpToDate>false</LinksUpToDate>
  <CharactersWithSpaces>398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2016-06-08T05:46:00Z</dcterms:created>
  <dc:creator>zhu</dc:creator>
  <cp:lastModifiedBy>于夫*影视</cp:lastModifiedBy>
  <cp:lastPrinted>2016-05-19T07:11:00Z</cp:lastPrinted>
  <dcterms:modified xsi:type="dcterms:W3CDTF">2018-08-15T07:09:48Z</dcterms:modified>
  <dc:title>国际经济与贸易专业教学计划</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KSORubyTemplateID" linkTarget="0">
    <vt:lpwstr>6</vt:lpwstr>
  </property>
</Properties>
</file>